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5F1674" w14:textId="77777777" w:rsidR="002A0E64" w:rsidRPr="005102F2" w:rsidRDefault="002A0E64" w:rsidP="002C79AC">
      <w:pPr>
        <w:jc w:val="right"/>
      </w:pPr>
      <w:r w:rsidRPr="005102F2">
        <w:rPr>
          <w:bCs/>
        </w:rPr>
        <w:t>1.pielikums</w:t>
      </w:r>
    </w:p>
    <w:p w14:paraId="3EED29DF" w14:textId="77777777" w:rsidR="002A0E64" w:rsidRPr="005D70EB" w:rsidRDefault="002A0E64" w:rsidP="002C79AC">
      <w:pPr>
        <w:jc w:val="right"/>
        <w:rPr>
          <w:sz w:val="20"/>
          <w:szCs w:val="20"/>
        </w:rPr>
      </w:pPr>
      <w:r w:rsidRPr="005D70EB">
        <w:rPr>
          <w:sz w:val="20"/>
          <w:szCs w:val="20"/>
        </w:rPr>
        <w:t>Tirgus izpētei</w:t>
      </w:r>
    </w:p>
    <w:p w14:paraId="5B408404" w14:textId="77777777" w:rsidR="00946BCB" w:rsidRPr="00B90EB9" w:rsidRDefault="00946BCB" w:rsidP="00946BCB">
      <w:pPr>
        <w:jc w:val="right"/>
        <w:rPr>
          <w:sz w:val="20"/>
          <w:szCs w:val="20"/>
        </w:rPr>
      </w:pPr>
      <w:r w:rsidRPr="00B90EB9">
        <w:rPr>
          <w:sz w:val="20"/>
          <w:szCs w:val="20"/>
        </w:rPr>
        <w:t>“</w:t>
      </w:r>
      <w:r w:rsidRPr="00B90EB9">
        <w:rPr>
          <w:sz w:val="20"/>
          <w:szCs w:val="20"/>
          <w:lang w:eastAsia="ar-SA"/>
        </w:rPr>
        <w:t>Skatuves aprīkojuma piegāde un uzstādīšana</w:t>
      </w:r>
    </w:p>
    <w:p w14:paraId="55158483" w14:textId="2FD80334" w:rsidR="00946BCB" w:rsidRPr="00B90EB9" w:rsidRDefault="00946BCB" w:rsidP="00946BCB">
      <w:pPr>
        <w:jc w:val="right"/>
        <w:rPr>
          <w:sz w:val="20"/>
          <w:szCs w:val="20"/>
        </w:rPr>
      </w:pPr>
      <w:bookmarkStart w:id="0" w:name="_GoBack"/>
      <w:bookmarkEnd w:id="0"/>
      <w:r w:rsidRPr="00B90EB9">
        <w:rPr>
          <w:sz w:val="20"/>
          <w:szCs w:val="20"/>
          <w:lang w:eastAsia="ar-SA"/>
        </w:rPr>
        <w:t>Balvu Kultūras</w:t>
      </w:r>
      <w:r w:rsidRPr="00B90EB9">
        <w:rPr>
          <w:sz w:val="20"/>
          <w:szCs w:val="20"/>
        </w:rPr>
        <w:t xml:space="preserve"> un atpūtas centra Teātra zālei”</w:t>
      </w:r>
    </w:p>
    <w:p w14:paraId="3589877B" w14:textId="17377B60" w:rsidR="00946BCB" w:rsidRPr="00032224" w:rsidRDefault="00946BCB" w:rsidP="00946BCB">
      <w:pPr>
        <w:jc w:val="right"/>
        <w:rPr>
          <w:sz w:val="20"/>
          <w:szCs w:val="20"/>
        </w:rPr>
      </w:pPr>
      <w:r w:rsidRPr="00B90EB9">
        <w:rPr>
          <w:sz w:val="20"/>
          <w:szCs w:val="20"/>
        </w:rPr>
        <w:t>ID Nr. BNP</w:t>
      </w:r>
      <w:r w:rsidRPr="00032224">
        <w:rPr>
          <w:sz w:val="20"/>
          <w:szCs w:val="20"/>
        </w:rPr>
        <w:t xml:space="preserve"> TI 202</w:t>
      </w:r>
      <w:r w:rsidR="00F76738">
        <w:rPr>
          <w:sz w:val="20"/>
          <w:szCs w:val="20"/>
        </w:rPr>
        <w:t>2/40</w:t>
      </w:r>
    </w:p>
    <w:p w14:paraId="09583CE5" w14:textId="77777777" w:rsidR="002A0E64" w:rsidRPr="005102F2" w:rsidRDefault="002A0E64" w:rsidP="002C79AC">
      <w:pPr>
        <w:jc w:val="center"/>
        <w:rPr>
          <w:rFonts w:asciiTheme="majorBidi" w:hAnsiTheme="majorBidi" w:cstheme="majorBidi"/>
          <w:bCs/>
        </w:rPr>
      </w:pPr>
    </w:p>
    <w:p w14:paraId="4A1200F3" w14:textId="69695AC9" w:rsidR="00C66136" w:rsidRPr="005102F2" w:rsidRDefault="007B3C17" w:rsidP="002C79AC">
      <w:pPr>
        <w:jc w:val="center"/>
        <w:rPr>
          <w:rFonts w:asciiTheme="majorBidi" w:hAnsiTheme="majorBidi" w:cstheme="majorBidi"/>
          <w:b/>
          <w:sz w:val="28"/>
          <w:szCs w:val="28"/>
        </w:rPr>
      </w:pPr>
      <w:r w:rsidRPr="005102F2">
        <w:rPr>
          <w:rFonts w:asciiTheme="majorBidi" w:hAnsiTheme="majorBidi" w:cstheme="majorBidi"/>
          <w:b/>
          <w:sz w:val="28"/>
          <w:szCs w:val="28"/>
        </w:rPr>
        <w:t>TEHNISKĀ SPECIFIKĀCIJA</w:t>
      </w:r>
      <w:r w:rsidR="001325D6">
        <w:rPr>
          <w:rFonts w:asciiTheme="majorBidi" w:hAnsiTheme="majorBidi" w:cstheme="majorBidi"/>
          <w:b/>
          <w:sz w:val="28"/>
          <w:szCs w:val="28"/>
        </w:rPr>
        <w:t xml:space="preserve"> / TEHNISKAIS PIEDĀVĀJUMS</w:t>
      </w:r>
    </w:p>
    <w:p w14:paraId="781F571E" w14:textId="77777777" w:rsidR="00946BCB" w:rsidRDefault="00946BCB" w:rsidP="002C79AC">
      <w:pPr>
        <w:autoSpaceDE w:val="0"/>
        <w:autoSpaceDN w:val="0"/>
        <w:adjustRightInd w:val="0"/>
        <w:jc w:val="both"/>
      </w:pPr>
    </w:p>
    <w:tbl>
      <w:tblPr>
        <w:tblW w:w="14742" w:type="dxa"/>
        <w:tblInd w:w="13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67"/>
        <w:gridCol w:w="1559"/>
        <w:gridCol w:w="99"/>
        <w:gridCol w:w="7272"/>
        <w:gridCol w:w="5245"/>
      </w:tblGrid>
      <w:tr w:rsidR="00363958" w:rsidRPr="00363958" w14:paraId="51ABAFC0" w14:textId="77777777" w:rsidTr="00604BA8">
        <w:trPr>
          <w:trHeight w:val="28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274E87" w14:textId="77777777" w:rsidR="00493A0E" w:rsidRDefault="00493A0E" w:rsidP="00604BA8">
            <w:pPr>
              <w:jc w:val="center"/>
              <w:rPr>
                <w:b/>
                <w:bCs/>
              </w:rPr>
            </w:pPr>
            <w:r w:rsidRPr="00363958">
              <w:rPr>
                <w:b/>
                <w:bCs/>
              </w:rPr>
              <w:t>Nr.</w:t>
            </w:r>
          </w:p>
          <w:p w14:paraId="045CD1F8" w14:textId="0ADC09C7" w:rsidR="009841D0" w:rsidRPr="00363958" w:rsidRDefault="009841D0" w:rsidP="00604BA8">
            <w:pPr>
              <w:jc w:val="center"/>
            </w:pPr>
            <w:r>
              <w:rPr>
                <w:b/>
                <w:bCs/>
              </w:rPr>
              <w:t>p.k.</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352" w:type="dxa"/>
              <w:bottom w:w="80" w:type="dxa"/>
              <w:right w:w="80" w:type="dxa"/>
            </w:tcMar>
            <w:vAlign w:val="center"/>
          </w:tcPr>
          <w:p w14:paraId="77EFD62E" w14:textId="77777777" w:rsidR="00493A0E" w:rsidRPr="00363958" w:rsidRDefault="00493A0E" w:rsidP="00604BA8">
            <w:pPr>
              <w:ind w:left="-352"/>
              <w:jc w:val="center"/>
            </w:pPr>
            <w:r w:rsidRPr="00363958">
              <w:rPr>
                <w:b/>
                <w:bCs/>
              </w:rPr>
              <w:t>Preces nosaukums, tās īpašības, daudzums</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F8A0AA" w14:textId="77777777" w:rsidR="00493A0E" w:rsidRPr="00363958" w:rsidRDefault="00493A0E" w:rsidP="00604BA8">
            <w:pPr>
              <w:jc w:val="center"/>
            </w:pPr>
            <w:r w:rsidRPr="00363958">
              <w:rPr>
                <w:b/>
                <w:bCs/>
              </w:rPr>
              <w:t>Minimālās prasības</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3880A2" w14:textId="376FFAB8" w:rsidR="00493A0E" w:rsidRPr="00412AC3" w:rsidRDefault="00493A0E" w:rsidP="00412AC3">
            <w:pPr>
              <w:jc w:val="center"/>
              <w:rPr>
                <w:b/>
                <w:bCs/>
              </w:rPr>
            </w:pPr>
            <w:r w:rsidRPr="00363958">
              <w:rPr>
                <w:b/>
                <w:bCs/>
              </w:rPr>
              <w:t xml:space="preserve">Pretendenta </w:t>
            </w:r>
            <w:r w:rsidRPr="00786A22">
              <w:rPr>
                <w:b/>
                <w:bCs/>
              </w:rPr>
              <w:t>piedāvājums</w:t>
            </w:r>
            <w:r w:rsidR="00550F8D" w:rsidRPr="00786A22">
              <w:rPr>
                <w:rStyle w:val="FootnoteReference"/>
                <w:b/>
                <w:bCs/>
              </w:rPr>
              <w:footnoteReference w:id="1"/>
            </w:r>
          </w:p>
        </w:tc>
      </w:tr>
      <w:tr w:rsidR="00493A0E" w:rsidRPr="00363958" w14:paraId="199088DF" w14:textId="77777777" w:rsidTr="00604BA8">
        <w:trPr>
          <w:trHeight w:val="283"/>
        </w:trPr>
        <w:tc>
          <w:tcPr>
            <w:tcW w:w="14742"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416" w:type="dxa"/>
            </w:tcMar>
            <w:vAlign w:val="center"/>
          </w:tcPr>
          <w:p w14:paraId="42823DFA" w14:textId="178EA9AF" w:rsidR="00493A0E" w:rsidRPr="00363958" w:rsidRDefault="00E71B16" w:rsidP="00E71B16">
            <w:pPr>
              <w:pStyle w:val="ListParagraph"/>
              <w:pBdr>
                <w:top w:val="nil"/>
                <w:left w:val="nil"/>
                <w:bottom w:val="nil"/>
                <w:right w:val="nil"/>
                <w:between w:val="nil"/>
                <w:bar w:val="nil"/>
              </w:pBdr>
              <w:ind w:left="0"/>
              <w:jc w:val="center"/>
              <w:rPr>
                <w:b/>
                <w:bCs/>
              </w:rPr>
            </w:pPr>
            <w:r>
              <w:rPr>
                <w:b/>
                <w:bCs/>
              </w:rPr>
              <w:t xml:space="preserve">1. </w:t>
            </w:r>
            <w:r w:rsidR="00D550A1">
              <w:rPr>
                <w:b/>
                <w:bCs/>
              </w:rPr>
              <w:t>Skatuves mehānika teātra zālē</w:t>
            </w:r>
          </w:p>
        </w:tc>
      </w:tr>
      <w:tr w:rsidR="00493A0E" w:rsidRPr="00363958" w14:paraId="04DA3D11" w14:textId="77777777" w:rsidTr="00E71B16">
        <w:trPr>
          <w:trHeight w:val="283"/>
        </w:trPr>
        <w:tc>
          <w:tcPr>
            <w:tcW w:w="14742"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416" w:type="dxa"/>
            </w:tcMar>
          </w:tcPr>
          <w:p w14:paraId="58DF9FD0" w14:textId="55A07624" w:rsidR="00493A0E" w:rsidRPr="00363958" w:rsidRDefault="00493A0E" w:rsidP="00E71B16">
            <w:pPr>
              <w:ind w:right="-1130"/>
              <w:rPr>
                <w:u w:val="single"/>
              </w:rPr>
            </w:pPr>
            <w:r w:rsidRPr="00363958">
              <w:rPr>
                <w:b/>
                <w:bCs/>
              </w:rPr>
              <w:t>Uzdevums:</w:t>
            </w:r>
            <w:r w:rsidRPr="00363958">
              <w:t xml:space="preserve"> uzstādīt skatuves aprīkojuma konstrukcijas, kas atbilst darba un vides drošības prasībām, izmantojot ražotāju drošības stiprinājumus un skatuvei nepieciešamo stangu stiprinājumus. Teātra zāles izmēri: 5,17 x 12,39(m)</w:t>
            </w:r>
            <w:r w:rsidR="00363958">
              <w:t>.</w:t>
            </w:r>
          </w:p>
          <w:p w14:paraId="1602CF5F" w14:textId="77777777" w:rsidR="00493A0E" w:rsidRPr="00363958" w:rsidRDefault="00493A0E" w:rsidP="00E71B16">
            <w:pPr>
              <w:ind w:right="-1272"/>
            </w:pPr>
            <w:r w:rsidRPr="00363958">
              <w:rPr>
                <w:u w:val="single"/>
              </w:rPr>
              <w:t>Skatuves aprīkojuma uzstādīšanai jāparedz kopā 4 stacionāras stangas</w:t>
            </w:r>
            <w:r w:rsidRPr="00363958">
              <w:t>: skatuves fona auduma piekares stanga, divas sofītes un kulišu auduma piekares stangas, viena portālu un arlekīna piekares stanga.</w:t>
            </w:r>
          </w:p>
        </w:tc>
      </w:tr>
      <w:tr w:rsidR="00363958" w:rsidRPr="00363958" w14:paraId="58B281D2" w14:textId="77777777" w:rsidTr="00E71B16">
        <w:trPr>
          <w:trHeight w:val="28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656894" w14:textId="77777777" w:rsidR="00493A0E" w:rsidRPr="00363958" w:rsidRDefault="00493A0E" w:rsidP="00E71B16">
            <w:pPr>
              <w:jc w:val="center"/>
            </w:pPr>
            <w:r w:rsidRPr="00363958">
              <w:t>1.</w:t>
            </w:r>
          </w:p>
        </w:tc>
        <w:tc>
          <w:tcPr>
            <w:tcW w:w="1559" w:type="dxa"/>
            <w:tcBorders>
              <w:top w:val="single" w:sz="4" w:space="0" w:color="000000"/>
              <w:left w:val="single" w:sz="4" w:space="0" w:color="000000"/>
              <w:bottom w:val="single" w:sz="4" w:space="0" w:color="000000"/>
              <w:right w:val="single" w:sz="4" w:space="0" w:color="525252"/>
            </w:tcBorders>
            <w:shd w:val="clear" w:color="auto" w:fill="auto"/>
            <w:tcMar>
              <w:top w:w="80" w:type="dxa"/>
              <w:left w:w="80" w:type="dxa"/>
              <w:bottom w:w="80" w:type="dxa"/>
              <w:right w:w="80" w:type="dxa"/>
            </w:tcMar>
          </w:tcPr>
          <w:p w14:paraId="2469C079" w14:textId="6E3A56D0" w:rsidR="00493A0E" w:rsidRPr="00007B5D" w:rsidRDefault="00493A0E" w:rsidP="00007B5D">
            <w:pPr>
              <w:rPr>
                <w:b/>
                <w:bCs/>
              </w:rPr>
            </w:pPr>
            <w:r w:rsidRPr="00363958">
              <w:rPr>
                <w:b/>
                <w:bCs/>
              </w:rPr>
              <w:t>Skatuves fona auduma piekares stanga – 1 gab.</w:t>
            </w:r>
          </w:p>
        </w:tc>
        <w:tc>
          <w:tcPr>
            <w:tcW w:w="7371" w:type="dxa"/>
            <w:gridSpan w:val="2"/>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tcPr>
          <w:p w14:paraId="0809991C" w14:textId="77777777" w:rsidR="00493A0E" w:rsidRPr="00363958" w:rsidRDefault="00493A0E" w:rsidP="00E71B16">
            <w:r w:rsidRPr="00363958">
              <w:t>Stacionāra, nekustīga 5,10 m garumā skatuves fona auduma piekares stanga.</w:t>
            </w:r>
          </w:p>
          <w:p w14:paraId="73436EA8" w14:textId="643F5F5D" w:rsidR="00493A0E" w:rsidRPr="00363958" w:rsidRDefault="00493A0E" w:rsidP="00E71B16">
            <w:r w:rsidRPr="00363958">
              <w:t>Stanga veidota no metāla caurules ar izmēriem ne mazāk kā 48 x 2,00 mm, gruntēta un krāsota atbilstoši industrijas standartiem,</w:t>
            </w:r>
            <w:r w:rsidR="000E1775">
              <w:t xml:space="preserve"> </w:t>
            </w:r>
            <w:r w:rsidRPr="00363958">
              <w:t>krāsu jāsaskaņo ar pasūtītāju.</w:t>
            </w:r>
          </w:p>
          <w:p w14:paraId="7CF918AA" w14:textId="1B8730DE" w:rsidR="00493A0E" w:rsidRPr="00363958" w:rsidRDefault="00493A0E" w:rsidP="00E71B16">
            <w:r w:rsidRPr="00363958">
              <w:t>Stanga iekārta ne mazāk kā 3 punktos, attālums starp punktiem 1,65 m</w:t>
            </w:r>
            <w:r w:rsidR="000E1775">
              <w:t>.</w:t>
            </w:r>
          </w:p>
          <w:p w14:paraId="7B3438DA" w14:textId="37932B8B" w:rsidR="00493A0E" w:rsidRPr="00363958" w:rsidRDefault="00493A0E" w:rsidP="00E71B16">
            <w:r w:rsidRPr="00363958">
              <w:t>Stangas stiprinājuma kronšteini piestiprināmi pie griestu nesošaj</w:t>
            </w:r>
            <w:r w:rsidR="000E1775">
              <w:t>ām</w:t>
            </w:r>
            <w:r w:rsidRPr="00363958">
              <w:t xml:space="preserve"> koka konstrukcijām, stanga izvietota 50 cm zemāk atbilstoši piekaramo griestu novietojumam ar iespēju regulēt</w:t>
            </w:r>
            <w:r w:rsidR="000E1775">
              <w:t xml:space="preserve"> tās augstumu robežās +/- 15 cm.</w:t>
            </w:r>
          </w:p>
          <w:p w14:paraId="1D75F038" w14:textId="23FA52E2" w:rsidR="00493A0E" w:rsidRPr="00363958" w:rsidRDefault="00493A0E" w:rsidP="00E71B16">
            <w:r w:rsidRPr="00363958">
              <w:t>Stangas kopējā celtspēja vismaz 150 kg</w:t>
            </w:r>
            <w:r w:rsidR="000E1775">
              <w:t>.</w:t>
            </w:r>
          </w:p>
        </w:tc>
        <w:tc>
          <w:tcPr>
            <w:tcW w:w="5245" w:type="dxa"/>
            <w:tcBorders>
              <w:top w:val="single" w:sz="4" w:space="0" w:color="000000"/>
              <w:left w:val="single" w:sz="4" w:space="0" w:color="525252"/>
              <w:bottom w:val="single" w:sz="4" w:space="0" w:color="000000"/>
              <w:right w:val="single" w:sz="4" w:space="0" w:color="000000"/>
            </w:tcBorders>
            <w:shd w:val="clear" w:color="auto" w:fill="auto"/>
            <w:tcMar>
              <w:top w:w="80" w:type="dxa"/>
              <w:left w:w="80" w:type="dxa"/>
              <w:bottom w:w="80" w:type="dxa"/>
              <w:right w:w="80" w:type="dxa"/>
            </w:tcMar>
          </w:tcPr>
          <w:p w14:paraId="508D52E8" w14:textId="77777777" w:rsidR="00493A0E" w:rsidRPr="00363958" w:rsidRDefault="00493A0E" w:rsidP="00E71B16"/>
        </w:tc>
      </w:tr>
      <w:tr w:rsidR="00363958" w:rsidRPr="00363958" w14:paraId="0620178D" w14:textId="77777777" w:rsidTr="00E71B16">
        <w:trPr>
          <w:trHeight w:val="28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2B3293" w14:textId="77777777" w:rsidR="00493A0E" w:rsidRPr="00363958" w:rsidRDefault="00493A0E" w:rsidP="00E71B16">
            <w:pPr>
              <w:jc w:val="center"/>
            </w:pPr>
            <w:r w:rsidRPr="00363958">
              <w:lastRenderedPageBreak/>
              <w:t>2.</w:t>
            </w:r>
          </w:p>
        </w:tc>
        <w:tc>
          <w:tcPr>
            <w:tcW w:w="1559" w:type="dxa"/>
            <w:tcBorders>
              <w:top w:val="single" w:sz="4" w:space="0" w:color="000000"/>
              <w:left w:val="single" w:sz="4" w:space="0" w:color="000000"/>
              <w:bottom w:val="single" w:sz="4" w:space="0" w:color="000000"/>
              <w:right w:val="single" w:sz="4" w:space="0" w:color="525252"/>
            </w:tcBorders>
            <w:shd w:val="clear" w:color="auto" w:fill="auto"/>
            <w:tcMar>
              <w:top w:w="80" w:type="dxa"/>
              <w:left w:w="80" w:type="dxa"/>
              <w:bottom w:w="80" w:type="dxa"/>
              <w:right w:w="80" w:type="dxa"/>
            </w:tcMar>
          </w:tcPr>
          <w:p w14:paraId="3B4010B6" w14:textId="4F215635" w:rsidR="00493A0E" w:rsidRPr="00007B5D" w:rsidRDefault="00493A0E" w:rsidP="00007B5D">
            <w:pPr>
              <w:rPr>
                <w:b/>
                <w:bCs/>
              </w:rPr>
            </w:pPr>
            <w:r w:rsidRPr="00363958">
              <w:rPr>
                <w:b/>
                <w:bCs/>
              </w:rPr>
              <w:t>Skatuves sofītes un kulišu auduma piekares stanga – 2 gab.</w:t>
            </w:r>
          </w:p>
        </w:tc>
        <w:tc>
          <w:tcPr>
            <w:tcW w:w="7371" w:type="dxa"/>
            <w:gridSpan w:val="2"/>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tcPr>
          <w:p w14:paraId="23CDF1C2" w14:textId="77777777" w:rsidR="00493A0E" w:rsidRPr="00363958" w:rsidRDefault="00493A0E" w:rsidP="00E71B16">
            <w:r w:rsidRPr="00363958">
              <w:t>Stacionāra, nekustīga 5,10 m garumā skatuves sofītes un kulišu auduma piekares stanga.</w:t>
            </w:r>
          </w:p>
          <w:p w14:paraId="2EC05893" w14:textId="4CF517C7" w:rsidR="00493A0E" w:rsidRPr="00363958" w:rsidRDefault="00493A0E" w:rsidP="00E71B16">
            <w:r w:rsidRPr="00363958">
              <w:t>Stanga veidota no metāla caurules ar izmēriem ne mazāk kā 48 x 2,00 mm, gruntēta un krāsota atbilstoši industrijas standartiem,</w:t>
            </w:r>
            <w:r w:rsidR="000E1775">
              <w:t xml:space="preserve"> </w:t>
            </w:r>
            <w:r w:rsidRPr="00363958">
              <w:t>krāsu jāsaskaņo ar pasūtītāju.</w:t>
            </w:r>
          </w:p>
          <w:p w14:paraId="2412C29D" w14:textId="77777777" w:rsidR="00493A0E" w:rsidRPr="00363958" w:rsidRDefault="00493A0E" w:rsidP="00E71B16">
            <w:r w:rsidRPr="00363958">
              <w:t>Kulišu fiksācijas elementi veidoti no metāla caurules ar izmēriem ne mazāk kā viens metrs 48 x 2,00 mm, gruntēta un krāsota atbilstoši industrijas standartiem, krāsu jāsaskaņo ar pasūtītāju. Elementa stiprinājums un izvietojums jāpielāgo montāžas procesā, ņemot vērā esošo ventilācijas cauruli.</w:t>
            </w:r>
          </w:p>
          <w:p w14:paraId="4734F993" w14:textId="4228BE4E" w:rsidR="00493A0E" w:rsidRPr="00363958" w:rsidRDefault="00493A0E" w:rsidP="00E71B16">
            <w:r w:rsidRPr="00363958">
              <w:t>Stangas stiprinājuma kronšteini piestiprināmi pie griestu nesošaj</w:t>
            </w:r>
            <w:r w:rsidR="000E1775">
              <w:t>ām</w:t>
            </w:r>
            <w:r w:rsidRPr="00363958">
              <w:t xml:space="preserve"> koka konstrukcijām, stanga izvietota 50 cm zemāk atbilstoši piekaramo griestu novietojumam ar iespēju regulēt</w:t>
            </w:r>
            <w:r w:rsidR="000E1775">
              <w:t xml:space="preserve"> tās augstumu robežās +/- 15 cm.</w:t>
            </w:r>
          </w:p>
          <w:p w14:paraId="56574CA6" w14:textId="50E40CB3" w:rsidR="00493A0E" w:rsidRPr="00363958" w:rsidRDefault="00493A0E" w:rsidP="00E71B16">
            <w:r w:rsidRPr="00363958">
              <w:t>Stangas kopējā celtspēja vismaz 150 kg</w:t>
            </w:r>
            <w:r w:rsidR="000E1775">
              <w:t>.</w:t>
            </w:r>
          </w:p>
        </w:tc>
        <w:tc>
          <w:tcPr>
            <w:tcW w:w="5245" w:type="dxa"/>
            <w:tcBorders>
              <w:top w:val="single" w:sz="4" w:space="0" w:color="000000"/>
              <w:left w:val="single" w:sz="4" w:space="0" w:color="525252"/>
              <w:bottom w:val="single" w:sz="4" w:space="0" w:color="000000"/>
              <w:right w:val="single" w:sz="4" w:space="0" w:color="000000"/>
            </w:tcBorders>
            <w:shd w:val="clear" w:color="auto" w:fill="auto"/>
            <w:tcMar>
              <w:top w:w="80" w:type="dxa"/>
              <w:left w:w="80" w:type="dxa"/>
              <w:bottom w:w="80" w:type="dxa"/>
              <w:right w:w="80" w:type="dxa"/>
            </w:tcMar>
          </w:tcPr>
          <w:p w14:paraId="6E246ABF" w14:textId="77777777" w:rsidR="00493A0E" w:rsidRPr="00363958" w:rsidRDefault="00493A0E" w:rsidP="00E71B16"/>
        </w:tc>
      </w:tr>
      <w:tr w:rsidR="00363958" w:rsidRPr="00363958" w14:paraId="79416DD0" w14:textId="77777777" w:rsidTr="00E71B16">
        <w:trPr>
          <w:trHeight w:val="28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3440EF" w14:textId="77777777" w:rsidR="00493A0E" w:rsidRPr="00363958" w:rsidRDefault="00493A0E" w:rsidP="00E71B16">
            <w:pPr>
              <w:jc w:val="center"/>
            </w:pPr>
            <w:r w:rsidRPr="00363958">
              <w:t>3.</w:t>
            </w:r>
          </w:p>
        </w:tc>
        <w:tc>
          <w:tcPr>
            <w:tcW w:w="1559" w:type="dxa"/>
            <w:tcBorders>
              <w:top w:val="single" w:sz="4" w:space="0" w:color="000000"/>
              <w:left w:val="single" w:sz="4" w:space="0" w:color="000000"/>
              <w:bottom w:val="single" w:sz="4" w:space="0" w:color="000000"/>
              <w:right w:val="single" w:sz="4" w:space="0" w:color="525252"/>
            </w:tcBorders>
            <w:shd w:val="clear" w:color="auto" w:fill="auto"/>
            <w:tcMar>
              <w:top w:w="80" w:type="dxa"/>
              <w:left w:w="80" w:type="dxa"/>
              <w:bottom w:w="80" w:type="dxa"/>
              <w:right w:w="80" w:type="dxa"/>
            </w:tcMar>
          </w:tcPr>
          <w:p w14:paraId="27ABD9F5" w14:textId="35A7B507" w:rsidR="00493A0E" w:rsidRPr="00363958" w:rsidRDefault="00493A0E" w:rsidP="00E71B16">
            <w:r w:rsidRPr="00363958">
              <w:rPr>
                <w:b/>
                <w:bCs/>
              </w:rPr>
              <w:t xml:space="preserve">Arlekīna un portālu stiprinājuma stanga </w:t>
            </w:r>
            <w:r w:rsidR="00007B5D">
              <w:rPr>
                <w:b/>
                <w:bCs/>
              </w:rPr>
              <w:t>–</w:t>
            </w:r>
            <w:r w:rsidRPr="00363958">
              <w:rPr>
                <w:b/>
                <w:bCs/>
              </w:rPr>
              <w:t xml:space="preserve"> 1</w:t>
            </w:r>
            <w:r w:rsidR="00AC7B38">
              <w:rPr>
                <w:b/>
                <w:bCs/>
              </w:rPr>
              <w:t xml:space="preserve"> </w:t>
            </w:r>
            <w:r w:rsidRPr="00363958">
              <w:rPr>
                <w:b/>
                <w:bCs/>
              </w:rPr>
              <w:t>gab.</w:t>
            </w:r>
          </w:p>
        </w:tc>
        <w:tc>
          <w:tcPr>
            <w:tcW w:w="7371" w:type="dxa"/>
            <w:gridSpan w:val="2"/>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tcPr>
          <w:p w14:paraId="06D54A46" w14:textId="2A7990AC" w:rsidR="00493A0E" w:rsidRPr="00363958" w:rsidRDefault="00493A0E" w:rsidP="00E71B16">
            <w:r w:rsidRPr="00363958">
              <w:t xml:space="preserve">Stacionāra, nekustīga 5,15 m garumā </w:t>
            </w:r>
            <w:proofErr w:type="spellStart"/>
            <w:r w:rsidRPr="00363958">
              <w:t>arlekīna</w:t>
            </w:r>
            <w:proofErr w:type="spellEnd"/>
            <w:r w:rsidRPr="00363958">
              <w:t xml:space="preserve"> un portālu fiksācijas stanga.</w:t>
            </w:r>
          </w:p>
          <w:p w14:paraId="3F8F10BC" w14:textId="77777777" w:rsidR="00493A0E" w:rsidRPr="00363958" w:rsidRDefault="00493A0E" w:rsidP="00E71B16">
            <w:r w:rsidRPr="00363958">
              <w:t>Stanga veidota no metāla caurules ar izmēriem ne mazāk kā 48 x 2,00 mm, gruntēta un krāsota atbilstoši industrijas standartiem krāsu jāsaskaņo ar pasūtītāju.</w:t>
            </w:r>
          </w:p>
          <w:p w14:paraId="6E81C3B3" w14:textId="77777777" w:rsidR="00493A0E" w:rsidRPr="00363958" w:rsidRDefault="00493A0E" w:rsidP="00E71B16">
            <w:r w:rsidRPr="00363958">
              <w:t>Portālu fiksācijas elementi veidoti no metāla caurules ar izmēriem, ne mazāk kā viens metrs 48 x 2.00 mm, gruntēta un krāsota atbilstoši industrijas standartiem, krāsu jāsaskaņo ar pasūtītāju. Elementa stiprinājums un izvietojums jāpielāgo montāžas procesā, ņemot vērā esošo ventilācijas cauruli.</w:t>
            </w:r>
          </w:p>
          <w:p w14:paraId="033DAE34" w14:textId="77777777" w:rsidR="00493A0E" w:rsidRPr="00363958" w:rsidRDefault="00493A0E" w:rsidP="00E71B16">
            <w:r w:rsidRPr="00363958">
              <w:t>Jāparedz arlekīna stangas nosedzošais profils 5,15 m.</w:t>
            </w:r>
          </w:p>
          <w:p w14:paraId="7050C440" w14:textId="21DA1AB2" w:rsidR="00493A0E" w:rsidRPr="00363958" w:rsidRDefault="00493A0E" w:rsidP="00E71B16">
            <w:r w:rsidRPr="00363958">
              <w:t>Stangas stiprinājuma kronšteini piestiprināmi pie griestu nesošaj</w:t>
            </w:r>
            <w:r w:rsidR="000E1775">
              <w:t>ām</w:t>
            </w:r>
            <w:r w:rsidRPr="00363958">
              <w:t xml:space="preserve"> koka konstrukcijām, stanga izvietota 50 cm zemāk</w:t>
            </w:r>
            <w:r w:rsidR="000E1775">
              <w:t>,</w:t>
            </w:r>
            <w:r w:rsidRPr="00363958">
              <w:t xml:space="preserve"> atbilstoši piekaramo griestu novietojumam ar iespēju regulēt</w:t>
            </w:r>
            <w:r w:rsidR="000E1775">
              <w:t xml:space="preserve"> tās augstumu robežās +/- 15 cm.</w:t>
            </w:r>
          </w:p>
          <w:p w14:paraId="7EEBDEA4" w14:textId="1776648D" w:rsidR="00493A0E" w:rsidRPr="00363958" w:rsidRDefault="00493A0E" w:rsidP="00E71B16">
            <w:r w:rsidRPr="00363958">
              <w:t>Stangas kopējā celtspēja vismaz 150 kg</w:t>
            </w:r>
            <w:r w:rsidR="000E1775">
              <w:t>.</w:t>
            </w:r>
          </w:p>
        </w:tc>
        <w:tc>
          <w:tcPr>
            <w:tcW w:w="5245" w:type="dxa"/>
            <w:tcBorders>
              <w:top w:val="single" w:sz="4" w:space="0" w:color="000000"/>
              <w:left w:val="single" w:sz="4" w:space="0" w:color="525252"/>
              <w:bottom w:val="single" w:sz="4" w:space="0" w:color="000000"/>
              <w:right w:val="single" w:sz="4" w:space="0" w:color="000000"/>
            </w:tcBorders>
            <w:shd w:val="clear" w:color="auto" w:fill="auto"/>
            <w:tcMar>
              <w:top w:w="80" w:type="dxa"/>
              <w:left w:w="80" w:type="dxa"/>
              <w:bottom w:w="80" w:type="dxa"/>
              <w:right w:w="80" w:type="dxa"/>
            </w:tcMar>
          </w:tcPr>
          <w:p w14:paraId="39C943F9" w14:textId="77777777" w:rsidR="00493A0E" w:rsidRPr="00363958" w:rsidRDefault="00493A0E" w:rsidP="00E71B16"/>
        </w:tc>
      </w:tr>
      <w:tr w:rsidR="00493A0E" w:rsidRPr="00363958" w14:paraId="5AE8A21F" w14:textId="77777777" w:rsidTr="00604BA8">
        <w:trPr>
          <w:trHeight w:val="283"/>
        </w:trPr>
        <w:tc>
          <w:tcPr>
            <w:tcW w:w="14742"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416" w:type="dxa"/>
            </w:tcMar>
            <w:vAlign w:val="center"/>
          </w:tcPr>
          <w:p w14:paraId="5E1EB3E8" w14:textId="2E8891B3" w:rsidR="00493A0E" w:rsidRPr="000E1775" w:rsidRDefault="00E71B16" w:rsidP="00E71B16">
            <w:pPr>
              <w:pStyle w:val="ListParagraph"/>
              <w:pBdr>
                <w:top w:val="nil"/>
                <w:left w:val="nil"/>
                <w:bottom w:val="nil"/>
                <w:right w:val="nil"/>
                <w:between w:val="nil"/>
                <w:bar w:val="nil"/>
              </w:pBdr>
              <w:spacing w:line="276" w:lineRule="auto"/>
              <w:ind w:left="0"/>
              <w:jc w:val="center"/>
              <w:rPr>
                <w:b/>
                <w:bCs/>
              </w:rPr>
            </w:pPr>
            <w:r>
              <w:rPr>
                <w:b/>
                <w:bCs/>
              </w:rPr>
              <w:t xml:space="preserve">2. </w:t>
            </w:r>
            <w:r w:rsidR="00493A0E" w:rsidRPr="000E1775">
              <w:rPr>
                <w:b/>
                <w:bCs/>
              </w:rPr>
              <w:t>Skatuves drapērijas</w:t>
            </w:r>
          </w:p>
        </w:tc>
      </w:tr>
      <w:tr w:rsidR="00493A0E" w:rsidRPr="00363958" w14:paraId="0A868997" w14:textId="77777777" w:rsidTr="00E71B16">
        <w:trPr>
          <w:trHeight w:val="283"/>
        </w:trPr>
        <w:tc>
          <w:tcPr>
            <w:tcW w:w="14742"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416" w:type="dxa"/>
            </w:tcMar>
          </w:tcPr>
          <w:p w14:paraId="29A06D1C" w14:textId="062319BD" w:rsidR="00493A0E" w:rsidRPr="00363958" w:rsidRDefault="00493A0E" w:rsidP="00E71B16">
            <w:pPr>
              <w:ind w:right="-1272"/>
            </w:pPr>
            <w:r w:rsidRPr="00363958">
              <w:rPr>
                <w:b/>
                <w:bCs/>
              </w:rPr>
              <w:lastRenderedPageBreak/>
              <w:t>Uzdevums</w:t>
            </w:r>
            <w:r w:rsidRPr="00363958">
              <w:t>: izgatavot un aprīkot skatuvi ar skatuves portāliem, arlekīnu, sofitēm, kulisēm un skatuves fona aizkariem. Skatuves drapēriju</w:t>
            </w:r>
            <w:r w:rsidRPr="00363958">
              <w:rPr>
                <w:b/>
                <w:bCs/>
              </w:rPr>
              <w:t xml:space="preserve"> </w:t>
            </w:r>
            <w:r w:rsidRPr="00363958">
              <w:t xml:space="preserve">audumam jāatbilst LR tekstiliju ugunsdrošības standartiem </w:t>
            </w:r>
            <w:r w:rsidR="00C11B8D">
              <w:t>(</w:t>
            </w:r>
            <w:r w:rsidRPr="00363958">
              <w:t>LVS EN 13772:2003; LV EN 13773:</w:t>
            </w:r>
            <w:r w:rsidRPr="00007B5D">
              <w:t>2003</w:t>
            </w:r>
            <w:r w:rsidR="00C11B8D" w:rsidRPr="00007B5D">
              <w:t>)</w:t>
            </w:r>
            <w:r w:rsidRPr="00007B5D">
              <w:t xml:space="preserve"> vai ES standartiem (BS5867; DIN 4102-B1, M1, NDFR)</w:t>
            </w:r>
            <w:r w:rsidR="00C11B8D" w:rsidRPr="00007B5D">
              <w:t xml:space="preserve"> vai ekvivalentiem </w:t>
            </w:r>
            <w:r w:rsidR="00D550A1" w:rsidRPr="00007B5D">
              <w:t>standartiem</w:t>
            </w:r>
            <w:r w:rsidRPr="00007B5D">
              <w:t>. Auduma tips – skatuves sam</w:t>
            </w:r>
            <w:r w:rsidRPr="00363958">
              <w:t>ts (velūrs).</w:t>
            </w:r>
          </w:p>
        </w:tc>
      </w:tr>
      <w:tr w:rsidR="00363958" w:rsidRPr="00363958" w14:paraId="594BCB32" w14:textId="77777777" w:rsidTr="00E71B16">
        <w:trPr>
          <w:trHeight w:val="28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202A87" w14:textId="3821CC89" w:rsidR="00363958" w:rsidRPr="00363958" w:rsidRDefault="00363958" w:rsidP="00E71B16">
            <w:pPr>
              <w:jc w:val="center"/>
              <w:rPr>
                <w14:textOutline w14:w="0" w14:cap="flat" w14:cmpd="sng" w14:algn="ctr">
                  <w14:noFill/>
                  <w14:prstDash w14:val="solid"/>
                  <w14:bevel/>
                </w14:textOutline>
              </w:rPr>
            </w:pPr>
            <w:r w:rsidRPr="00363958">
              <w:t>4</w:t>
            </w:r>
            <w:r w:rsidR="00E71B16">
              <w:t>.</w:t>
            </w:r>
          </w:p>
        </w:tc>
        <w:tc>
          <w:tcPr>
            <w:tcW w:w="1658" w:type="dxa"/>
            <w:gridSpan w:val="2"/>
            <w:tcBorders>
              <w:top w:val="single" w:sz="4" w:space="0" w:color="000000"/>
              <w:left w:val="single" w:sz="4" w:space="0" w:color="000000"/>
              <w:bottom w:val="single" w:sz="4" w:space="0" w:color="000000"/>
              <w:right w:val="single" w:sz="4" w:space="0" w:color="525252"/>
            </w:tcBorders>
            <w:shd w:val="clear" w:color="auto" w:fill="auto"/>
            <w:tcMar>
              <w:top w:w="80" w:type="dxa"/>
              <w:left w:w="80" w:type="dxa"/>
              <w:bottom w:w="80" w:type="dxa"/>
              <w:right w:w="1416" w:type="dxa"/>
            </w:tcMar>
          </w:tcPr>
          <w:p w14:paraId="420C6D70" w14:textId="4AB39086" w:rsidR="00363958" w:rsidRPr="00363958" w:rsidRDefault="00363958" w:rsidP="0026125A">
            <w:pPr>
              <w:ind w:right="-951"/>
              <w:rPr>
                <w:b/>
                <w:bCs/>
              </w:rPr>
            </w:pPr>
            <w:r w:rsidRPr="00363958">
              <w:rPr>
                <w:b/>
                <w:bCs/>
              </w:rPr>
              <w:t>Skatuves fons – 1 gab.</w:t>
            </w:r>
          </w:p>
        </w:tc>
        <w:tc>
          <w:tcPr>
            <w:tcW w:w="7272"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tcPr>
          <w:p w14:paraId="320474CC" w14:textId="2FB56EFA" w:rsidR="00363958" w:rsidRPr="00363958" w:rsidRDefault="00363958" w:rsidP="00E71B16">
            <w:pPr>
              <w:ind w:right="97"/>
            </w:pPr>
            <w:r w:rsidRPr="00363958">
              <w:t>Skatuves (aizmugures) fons nosedz skatuves redzamās sienas daļu.</w:t>
            </w:r>
          </w:p>
          <w:p w14:paraId="70017AE4" w14:textId="77777777" w:rsidR="00363958" w:rsidRPr="00363958" w:rsidRDefault="00363958" w:rsidP="00E71B16">
            <w:pPr>
              <w:ind w:right="97"/>
            </w:pPr>
            <w:r w:rsidRPr="00363958">
              <w:t>Kopējie izmēri gatavam izstrādājumam ir ne mazāk kā 5,10 x 3,35 (m).</w:t>
            </w:r>
          </w:p>
          <w:p w14:paraId="03D4734B" w14:textId="77777777" w:rsidR="00363958" w:rsidRPr="00363958" w:rsidRDefault="00363958" w:rsidP="00E71B16">
            <w:pPr>
              <w:ind w:right="97"/>
            </w:pPr>
            <w:r w:rsidRPr="00363958">
              <w:t>Skatuves fons veidots no samta auduma, kura svars ir ne mazāk kā 375g/m2, vismaz 98% - 100% aptumšojošs, ar savilkuma koeficientu 1:1,5 (faltējumu).</w:t>
            </w:r>
          </w:p>
          <w:p w14:paraId="0857BE78" w14:textId="77777777" w:rsidR="00363958" w:rsidRPr="00363958" w:rsidRDefault="00363958" w:rsidP="00E71B16">
            <w:pPr>
              <w:ind w:right="97"/>
            </w:pPr>
            <w:r w:rsidRPr="00363958">
              <w:t xml:space="preserve">Auduma stiprināšana ar lentēm ik pēc 25 cm, apakšmalā iestrādāta atsvaru lente. Audumi šūti un faltēti ar ugunsdrošiem diegiem un ugunsdrošām piekares lentēm.  </w:t>
            </w:r>
          </w:p>
          <w:p w14:paraId="71CF26D8" w14:textId="52C90150" w:rsidR="00363958" w:rsidRPr="00363958" w:rsidRDefault="00363958" w:rsidP="00E71B16">
            <w:r w:rsidRPr="00363958">
              <w:t>Cenā iekļautas visas izmaksas, kas saistītas ar skatuves fonu izgatavošanu, piekares elementiem, piegādi un uzstādīšanu. Skatuves fona auduma tonis</w:t>
            </w:r>
            <w:r w:rsidR="007A7F27">
              <w:t xml:space="preserve"> </w:t>
            </w:r>
            <w:r w:rsidRPr="00363958">
              <w:t>tiek saskaņots ar pasūtītāju.</w:t>
            </w:r>
          </w:p>
        </w:tc>
        <w:tc>
          <w:tcPr>
            <w:tcW w:w="5245" w:type="dxa"/>
            <w:tcBorders>
              <w:top w:val="single" w:sz="4" w:space="0" w:color="000000"/>
              <w:left w:val="single" w:sz="4" w:space="0" w:color="525252"/>
              <w:bottom w:val="single" w:sz="4" w:space="0" w:color="000000"/>
              <w:right w:val="single" w:sz="4" w:space="0" w:color="000000"/>
            </w:tcBorders>
            <w:shd w:val="clear" w:color="auto" w:fill="auto"/>
            <w:tcMar>
              <w:top w:w="80" w:type="dxa"/>
              <w:left w:w="80" w:type="dxa"/>
              <w:bottom w:w="80" w:type="dxa"/>
              <w:right w:w="1416" w:type="dxa"/>
            </w:tcMar>
          </w:tcPr>
          <w:p w14:paraId="33121F69" w14:textId="77777777" w:rsidR="00363958" w:rsidRPr="00363958" w:rsidRDefault="00363958" w:rsidP="00E71B16"/>
        </w:tc>
      </w:tr>
      <w:tr w:rsidR="00363958" w:rsidRPr="00363958" w14:paraId="1AF323CF" w14:textId="77777777" w:rsidTr="00E71B16">
        <w:trPr>
          <w:trHeight w:val="28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E8B1C2" w14:textId="03B071B3" w:rsidR="00363958" w:rsidRPr="00363958" w:rsidRDefault="00363958" w:rsidP="00E71B16">
            <w:pPr>
              <w:jc w:val="center"/>
              <w:rPr>
                <w14:textOutline w14:w="0" w14:cap="flat" w14:cmpd="sng" w14:algn="ctr">
                  <w14:noFill/>
                  <w14:prstDash w14:val="solid"/>
                  <w14:bevel/>
                </w14:textOutline>
              </w:rPr>
            </w:pPr>
            <w:r w:rsidRPr="00363958">
              <w:t>5</w:t>
            </w:r>
            <w:r w:rsidR="00E71B16">
              <w:t>.</w:t>
            </w:r>
          </w:p>
        </w:tc>
        <w:tc>
          <w:tcPr>
            <w:tcW w:w="1658" w:type="dxa"/>
            <w:gridSpan w:val="2"/>
            <w:tcBorders>
              <w:top w:val="single" w:sz="4" w:space="0" w:color="000000"/>
              <w:left w:val="single" w:sz="4" w:space="0" w:color="000000"/>
              <w:bottom w:val="single" w:sz="4" w:space="0" w:color="000000"/>
              <w:right w:val="single" w:sz="4" w:space="0" w:color="525252"/>
            </w:tcBorders>
            <w:shd w:val="clear" w:color="auto" w:fill="auto"/>
            <w:tcMar>
              <w:top w:w="80" w:type="dxa"/>
              <w:left w:w="80" w:type="dxa"/>
              <w:bottom w:w="80" w:type="dxa"/>
              <w:right w:w="1416" w:type="dxa"/>
            </w:tcMar>
          </w:tcPr>
          <w:p w14:paraId="23F839EB" w14:textId="65BC4B8E" w:rsidR="00363958" w:rsidRPr="00363958" w:rsidRDefault="00363958" w:rsidP="0026125A">
            <w:pPr>
              <w:ind w:right="-951"/>
              <w:rPr>
                <w:b/>
                <w:bCs/>
              </w:rPr>
            </w:pPr>
            <w:r w:rsidRPr="00363958">
              <w:rPr>
                <w:b/>
                <w:bCs/>
              </w:rPr>
              <w:t xml:space="preserve">Skatuves </w:t>
            </w:r>
            <w:proofErr w:type="spellStart"/>
            <w:r w:rsidRPr="00363958">
              <w:rPr>
                <w:b/>
                <w:bCs/>
              </w:rPr>
              <w:t>sofīte</w:t>
            </w:r>
            <w:proofErr w:type="spellEnd"/>
            <w:r w:rsidRPr="00363958">
              <w:rPr>
                <w:b/>
                <w:bCs/>
              </w:rPr>
              <w:t xml:space="preserve"> – 2 gab.</w:t>
            </w:r>
          </w:p>
        </w:tc>
        <w:tc>
          <w:tcPr>
            <w:tcW w:w="7272"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tcPr>
          <w:p w14:paraId="378CF10A" w14:textId="77777777" w:rsidR="00363958" w:rsidRPr="00363958" w:rsidRDefault="00363958" w:rsidP="00E71B16">
            <w:r w:rsidRPr="00363958">
              <w:t xml:space="preserve">Sofīte nosedz uz skatuves izvietotās gaismu un audumu stangas un to mehānismus. </w:t>
            </w:r>
          </w:p>
          <w:p w14:paraId="3507E4E6" w14:textId="77777777" w:rsidR="00363958" w:rsidRPr="00363958" w:rsidRDefault="00363958" w:rsidP="00E71B16">
            <w:r w:rsidRPr="00363958">
              <w:t>Kopējie izmēri gatavam izstrādājumam ir ne mazāk kā 5,10 x0,5 (m).</w:t>
            </w:r>
          </w:p>
          <w:p w14:paraId="0AE52459" w14:textId="77777777" w:rsidR="00363958" w:rsidRPr="00363958" w:rsidRDefault="00363958" w:rsidP="00E71B16">
            <w:r w:rsidRPr="00363958">
              <w:t>Sofīte veidota no samta auduma, kura svars ir ne mazāk kā 375g/m2, vismaz 98% - 100% aptumšojošs ar savilkuma koeficientu 1:1,5 (faltējumu).</w:t>
            </w:r>
          </w:p>
          <w:p w14:paraId="13B0272D" w14:textId="77777777" w:rsidR="00363958" w:rsidRPr="00363958" w:rsidRDefault="00363958" w:rsidP="00E71B16">
            <w:r w:rsidRPr="00363958">
              <w:t xml:space="preserve">Auduma stiprināšana ar lentēm ik pēc 25 cm. Audumi šūti un faltēti ar ugunsdrošiem diegiem un piekares lentēm.  </w:t>
            </w:r>
          </w:p>
          <w:p w14:paraId="04D2A911" w14:textId="67DBAFB4" w:rsidR="00363958" w:rsidRPr="00363958" w:rsidRDefault="00363958" w:rsidP="00E71B16">
            <w:r w:rsidRPr="00363958">
              <w:t>Cenā iekļautas visas izmaksas, kas saistītas ar sofītes izgatavošanu, piekares elementiem, piegādi un uzstādīšanu. Sofītes auduma tonis tiek saskaņots ar pasūtītāju.</w:t>
            </w:r>
          </w:p>
        </w:tc>
        <w:tc>
          <w:tcPr>
            <w:tcW w:w="5245" w:type="dxa"/>
            <w:tcBorders>
              <w:top w:val="single" w:sz="4" w:space="0" w:color="000000"/>
              <w:left w:val="single" w:sz="4" w:space="0" w:color="525252"/>
              <w:bottom w:val="single" w:sz="4" w:space="0" w:color="000000"/>
              <w:right w:val="single" w:sz="4" w:space="0" w:color="000000"/>
            </w:tcBorders>
            <w:shd w:val="clear" w:color="auto" w:fill="auto"/>
            <w:tcMar>
              <w:top w:w="80" w:type="dxa"/>
              <w:left w:w="80" w:type="dxa"/>
              <w:bottom w:w="80" w:type="dxa"/>
              <w:right w:w="1416" w:type="dxa"/>
            </w:tcMar>
          </w:tcPr>
          <w:p w14:paraId="20ACA999" w14:textId="77777777" w:rsidR="00363958" w:rsidRPr="00363958" w:rsidRDefault="00363958" w:rsidP="00E71B16"/>
        </w:tc>
      </w:tr>
      <w:tr w:rsidR="00363958" w:rsidRPr="00363958" w14:paraId="088F917F" w14:textId="77777777" w:rsidTr="00E71B16">
        <w:trPr>
          <w:trHeight w:val="28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515898" w14:textId="23068FE9" w:rsidR="00363958" w:rsidRPr="00363958" w:rsidRDefault="00363958" w:rsidP="00E71B16">
            <w:pPr>
              <w:jc w:val="center"/>
              <w:rPr>
                <w14:textOutline w14:w="0" w14:cap="flat" w14:cmpd="sng" w14:algn="ctr">
                  <w14:noFill/>
                  <w14:prstDash w14:val="solid"/>
                  <w14:bevel/>
                </w14:textOutline>
              </w:rPr>
            </w:pPr>
            <w:r w:rsidRPr="00363958">
              <w:t>6</w:t>
            </w:r>
            <w:r w:rsidR="00E71B16">
              <w:t>.</w:t>
            </w:r>
          </w:p>
        </w:tc>
        <w:tc>
          <w:tcPr>
            <w:tcW w:w="1658" w:type="dxa"/>
            <w:gridSpan w:val="2"/>
            <w:tcBorders>
              <w:top w:val="single" w:sz="4" w:space="0" w:color="000000"/>
              <w:left w:val="single" w:sz="4" w:space="0" w:color="000000"/>
              <w:bottom w:val="single" w:sz="4" w:space="0" w:color="000000"/>
              <w:right w:val="single" w:sz="4" w:space="0" w:color="525252"/>
            </w:tcBorders>
            <w:shd w:val="clear" w:color="auto" w:fill="auto"/>
            <w:tcMar>
              <w:top w:w="80" w:type="dxa"/>
              <w:left w:w="80" w:type="dxa"/>
              <w:bottom w:w="80" w:type="dxa"/>
              <w:right w:w="1416" w:type="dxa"/>
            </w:tcMar>
          </w:tcPr>
          <w:p w14:paraId="06C0AFC4" w14:textId="1D0FAD75" w:rsidR="00363958" w:rsidRPr="00363958" w:rsidRDefault="00363958" w:rsidP="0026125A">
            <w:pPr>
              <w:ind w:right="-951"/>
              <w:rPr>
                <w:b/>
                <w:bCs/>
              </w:rPr>
            </w:pPr>
            <w:r w:rsidRPr="00363958">
              <w:rPr>
                <w:b/>
                <w:bCs/>
              </w:rPr>
              <w:t xml:space="preserve">Skatuves kulise </w:t>
            </w:r>
            <w:r w:rsidR="0026125A">
              <w:rPr>
                <w:b/>
                <w:bCs/>
              </w:rPr>
              <w:t xml:space="preserve">– </w:t>
            </w:r>
            <w:r w:rsidRPr="00363958">
              <w:rPr>
                <w:b/>
                <w:bCs/>
              </w:rPr>
              <w:t>4 gab.</w:t>
            </w:r>
          </w:p>
        </w:tc>
        <w:tc>
          <w:tcPr>
            <w:tcW w:w="7272"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tcPr>
          <w:p w14:paraId="33726E4D" w14:textId="77777777" w:rsidR="00363958" w:rsidRPr="00363958" w:rsidRDefault="00363958" w:rsidP="00E71B16">
            <w:r w:rsidRPr="00363958">
              <w:t>Skatuves kulises izmērs gatavam izstrādājumam ne mazāk kā 3,35 x0,9 (m).</w:t>
            </w:r>
          </w:p>
          <w:p w14:paraId="47FE3EC3" w14:textId="77777777" w:rsidR="00363958" w:rsidRPr="00363958" w:rsidRDefault="00363958" w:rsidP="00E71B16">
            <w:r w:rsidRPr="00363958">
              <w:t>Kulise veidota no samta auduma, kura svars ir ne mazāk kā 375g/m2, vismaz 98% - 100% aptumšojošs, ar savilkuma koeficientu 1:1,5 (faltējumu).</w:t>
            </w:r>
          </w:p>
          <w:p w14:paraId="7FBAA0EB" w14:textId="320F46D9" w:rsidR="00363958" w:rsidRPr="00363958" w:rsidRDefault="00363958" w:rsidP="00E71B16">
            <w:r w:rsidRPr="00363958">
              <w:lastRenderedPageBreak/>
              <w:t>Auduma stiprināšana ar lentēm ik pēc 25 cm, apakšmalā iestrādāta atsvaru lente. Audumi šūti un faltēti ar ugunsdrošiem diegiem un ugunsdrošām piekares lentēm.</w:t>
            </w:r>
          </w:p>
          <w:p w14:paraId="2923AA7A" w14:textId="5E6F2850" w:rsidR="00363958" w:rsidRPr="00363958" w:rsidRDefault="00363958" w:rsidP="00E71B16">
            <w:r w:rsidRPr="00363958">
              <w:t>Cenā iekļautas visas izmaksas, kas saistītas ar kulišu   izgatavošanu, piekares elementiem, piegādi un uzstādīšanu. Kulises auduma tonis ,tiek saskaņots ar pasūtītāju.</w:t>
            </w:r>
          </w:p>
        </w:tc>
        <w:tc>
          <w:tcPr>
            <w:tcW w:w="5245" w:type="dxa"/>
            <w:tcBorders>
              <w:top w:val="single" w:sz="4" w:space="0" w:color="000000"/>
              <w:left w:val="single" w:sz="4" w:space="0" w:color="525252"/>
              <w:bottom w:val="single" w:sz="4" w:space="0" w:color="000000"/>
              <w:right w:val="single" w:sz="4" w:space="0" w:color="000000"/>
            </w:tcBorders>
            <w:shd w:val="clear" w:color="auto" w:fill="auto"/>
            <w:tcMar>
              <w:top w:w="80" w:type="dxa"/>
              <w:left w:w="80" w:type="dxa"/>
              <w:bottom w:w="80" w:type="dxa"/>
              <w:right w:w="1416" w:type="dxa"/>
            </w:tcMar>
          </w:tcPr>
          <w:p w14:paraId="584FCD9B" w14:textId="77777777" w:rsidR="00363958" w:rsidRPr="00363958" w:rsidRDefault="00363958" w:rsidP="00E71B16"/>
        </w:tc>
      </w:tr>
      <w:tr w:rsidR="00363958" w:rsidRPr="00363958" w14:paraId="060E3B7B" w14:textId="77777777" w:rsidTr="00E71B16">
        <w:trPr>
          <w:trHeight w:val="28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4D73EC" w14:textId="314449C5" w:rsidR="00363958" w:rsidRPr="00363958" w:rsidRDefault="00363958" w:rsidP="00E71B16">
            <w:pPr>
              <w:jc w:val="center"/>
              <w:rPr>
                <w14:textOutline w14:w="0" w14:cap="flat" w14:cmpd="sng" w14:algn="ctr">
                  <w14:noFill/>
                  <w14:prstDash w14:val="solid"/>
                  <w14:bevel/>
                </w14:textOutline>
              </w:rPr>
            </w:pPr>
            <w:r w:rsidRPr="00363958">
              <w:t>7.</w:t>
            </w:r>
          </w:p>
        </w:tc>
        <w:tc>
          <w:tcPr>
            <w:tcW w:w="1658" w:type="dxa"/>
            <w:gridSpan w:val="2"/>
            <w:tcBorders>
              <w:top w:val="single" w:sz="4" w:space="0" w:color="000000"/>
              <w:left w:val="single" w:sz="4" w:space="0" w:color="000000"/>
              <w:bottom w:val="single" w:sz="4" w:space="0" w:color="000000"/>
              <w:right w:val="single" w:sz="4" w:space="0" w:color="525252"/>
            </w:tcBorders>
            <w:shd w:val="clear" w:color="auto" w:fill="auto"/>
            <w:tcMar>
              <w:top w:w="80" w:type="dxa"/>
              <w:left w:w="80" w:type="dxa"/>
              <w:bottom w:w="80" w:type="dxa"/>
              <w:right w:w="1416" w:type="dxa"/>
            </w:tcMar>
          </w:tcPr>
          <w:p w14:paraId="5664EC71" w14:textId="23CEDD37" w:rsidR="00363958" w:rsidRPr="00363958" w:rsidRDefault="00363958" w:rsidP="00E71B16">
            <w:pPr>
              <w:ind w:right="-951"/>
              <w:rPr>
                <w:b/>
                <w:bCs/>
              </w:rPr>
            </w:pPr>
            <w:r w:rsidRPr="00363958">
              <w:rPr>
                <w:b/>
                <w:bCs/>
              </w:rPr>
              <w:t>Skatuves arlekīns – 1 gab.</w:t>
            </w:r>
          </w:p>
        </w:tc>
        <w:tc>
          <w:tcPr>
            <w:tcW w:w="7272"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tcPr>
          <w:p w14:paraId="520947DE" w14:textId="5813FCCC" w:rsidR="00363958" w:rsidRPr="00363958" w:rsidRDefault="00363958" w:rsidP="00E71B16">
            <w:r w:rsidRPr="00363958">
              <w:t xml:space="preserve">Arlekīns nosedz </w:t>
            </w:r>
            <w:r w:rsidR="007A7F27" w:rsidRPr="00363958">
              <w:t>mehānismus</w:t>
            </w:r>
            <w:r w:rsidR="007A7F27">
              <w:t>,</w:t>
            </w:r>
            <w:r w:rsidRPr="00363958">
              <w:t xml:space="preserve"> uz skatuves izvietotās gaismu un audumu stangas,</w:t>
            </w:r>
            <w:r w:rsidR="007A7F27">
              <w:t xml:space="preserve"> </w:t>
            </w:r>
            <w:r w:rsidRPr="00363958">
              <w:t xml:space="preserve">un to mehānismus. </w:t>
            </w:r>
          </w:p>
          <w:p w14:paraId="4916F507" w14:textId="77777777" w:rsidR="00363958" w:rsidRPr="00363958" w:rsidRDefault="00363958" w:rsidP="00E71B16">
            <w:r w:rsidRPr="00363958">
              <w:t>Kopējie izmēri gatavam izstrādājumam ir ne mazāk kā 5,10 x0,5 (m).</w:t>
            </w:r>
          </w:p>
          <w:p w14:paraId="10C2DE2B" w14:textId="0B3996F1" w:rsidR="00363958" w:rsidRPr="00363958" w:rsidRDefault="00363958" w:rsidP="00E71B16">
            <w:r w:rsidRPr="00363958">
              <w:t>Arlekīns veidots no samta auduma, kura svars ir ne mazāk kā 375g/m2, vismaz 98% - 100% aptumšojošs,</w:t>
            </w:r>
            <w:r w:rsidR="007A7F27">
              <w:t xml:space="preserve"> </w:t>
            </w:r>
            <w:r w:rsidRPr="00363958">
              <w:t>ar savilku</w:t>
            </w:r>
            <w:r w:rsidR="00C11B8D">
              <w:t xml:space="preserve">ma koeficientu 1:2 </w:t>
            </w:r>
            <w:r w:rsidR="007A7F27">
              <w:t>(faltējumu)</w:t>
            </w:r>
            <w:r w:rsidRPr="00363958">
              <w:t>.</w:t>
            </w:r>
          </w:p>
          <w:p w14:paraId="1ED1DC2F" w14:textId="77777777" w:rsidR="00363958" w:rsidRPr="00363958" w:rsidRDefault="00363958" w:rsidP="00E71B16">
            <w:r w:rsidRPr="00363958">
              <w:t xml:space="preserve">Auduma stiprināšana ir ar fiksācijas lenti, kura ir piešūta pie arlekīna augšējās malas. </w:t>
            </w:r>
          </w:p>
          <w:p w14:paraId="78CF7E5E" w14:textId="73F8B244" w:rsidR="00363958" w:rsidRPr="00363958" w:rsidRDefault="00363958" w:rsidP="00E71B16">
            <w:r w:rsidRPr="00363958">
              <w:t>Cenā iekļautas visas izmaksas, kas saistītas ar arlekīna izgatavošanu, piekares elementiem, piegādi un uzstādīšanu. Arlekīna auduma tonis, tiek saskaņots ar pasūtītāju.</w:t>
            </w:r>
          </w:p>
        </w:tc>
        <w:tc>
          <w:tcPr>
            <w:tcW w:w="5245" w:type="dxa"/>
            <w:tcBorders>
              <w:top w:val="single" w:sz="4" w:space="0" w:color="000000"/>
              <w:left w:val="single" w:sz="4" w:space="0" w:color="525252"/>
              <w:bottom w:val="single" w:sz="4" w:space="0" w:color="000000"/>
              <w:right w:val="single" w:sz="4" w:space="0" w:color="000000"/>
            </w:tcBorders>
            <w:shd w:val="clear" w:color="auto" w:fill="auto"/>
            <w:tcMar>
              <w:top w:w="80" w:type="dxa"/>
              <w:left w:w="80" w:type="dxa"/>
              <w:bottom w:w="80" w:type="dxa"/>
              <w:right w:w="1416" w:type="dxa"/>
            </w:tcMar>
          </w:tcPr>
          <w:p w14:paraId="4B2FDBC0" w14:textId="77777777" w:rsidR="00363958" w:rsidRPr="00363958" w:rsidRDefault="00363958" w:rsidP="00E71B16"/>
        </w:tc>
      </w:tr>
      <w:tr w:rsidR="00363958" w:rsidRPr="00363958" w14:paraId="2D9EB50F" w14:textId="77777777" w:rsidTr="00E71B16">
        <w:trPr>
          <w:trHeight w:val="28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F384A0" w14:textId="77777777" w:rsidR="00363958" w:rsidRPr="00363958" w:rsidRDefault="00363958" w:rsidP="00E71B16">
            <w:pPr>
              <w:jc w:val="center"/>
            </w:pPr>
            <w:r w:rsidRPr="00363958">
              <w:rPr>
                <w14:textOutline w14:w="0" w14:cap="flat" w14:cmpd="sng" w14:algn="ctr">
                  <w14:noFill/>
                  <w14:prstDash w14:val="solid"/>
                  <w14:bevel/>
                </w14:textOutline>
              </w:rPr>
              <w:t>8.</w:t>
            </w:r>
          </w:p>
        </w:tc>
        <w:tc>
          <w:tcPr>
            <w:tcW w:w="1658" w:type="dxa"/>
            <w:gridSpan w:val="2"/>
            <w:tcBorders>
              <w:top w:val="single" w:sz="4" w:space="0" w:color="000000"/>
              <w:left w:val="single" w:sz="4" w:space="0" w:color="000000"/>
              <w:bottom w:val="single" w:sz="4" w:space="0" w:color="000000"/>
              <w:right w:val="single" w:sz="4" w:space="0" w:color="525252"/>
            </w:tcBorders>
            <w:shd w:val="clear" w:color="auto" w:fill="auto"/>
            <w:tcMar>
              <w:top w:w="80" w:type="dxa"/>
              <w:left w:w="80" w:type="dxa"/>
              <w:bottom w:w="80" w:type="dxa"/>
              <w:right w:w="1416" w:type="dxa"/>
            </w:tcMar>
          </w:tcPr>
          <w:p w14:paraId="6133D826" w14:textId="326E40AA" w:rsidR="00363958" w:rsidRPr="00363958" w:rsidRDefault="00363958" w:rsidP="00E71B16">
            <w:pPr>
              <w:ind w:right="-951"/>
              <w:rPr>
                <w:b/>
                <w:bCs/>
              </w:rPr>
            </w:pPr>
            <w:r w:rsidRPr="00363958">
              <w:rPr>
                <w:b/>
                <w:bCs/>
              </w:rPr>
              <w:t xml:space="preserve">Skatuves portāls </w:t>
            </w:r>
            <w:r w:rsidR="0026125A">
              <w:rPr>
                <w:b/>
                <w:bCs/>
              </w:rPr>
              <w:t>–</w:t>
            </w:r>
            <w:r w:rsidRPr="00363958">
              <w:rPr>
                <w:b/>
                <w:bCs/>
              </w:rPr>
              <w:t xml:space="preserve"> 2 gab.</w:t>
            </w:r>
          </w:p>
        </w:tc>
        <w:tc>
          <w:tcPr>
            <w:tcW w:w="7272" w:type="dxa"/>
            <w:tcBorders>
              <w:top w:val="single" w:sz="4" w:space="0" w:color="525252"/>
              <w:left w:val="single" w:sz="4" w:space="0" w:color="525252"/>
              <w:bottom w:val="single" w:sz="4" w:space="0" w:color="000000"/>
              <w:right w:val="single" w:sz="4" w:space="0" w:color="525252"/>
            </w:tcBorders>
            <w:shd w:val="clear" w:color="auto" w:fill="auto"/>
            <w:tcMar>
              <w:top w:w="80" w:type="dxa"/>
              <w:left w:w="80" w:type="dxa"/>
              <w:bottom w:w="80" w:type="dxa"/>
              <w:right w:w="80" w:type="dxa"/>
            </w:tcMar>
          </w:tcPr>
          <w:p w14:paraId="1CF80478" w14:textId="77777777" w:rsidR="00363958" w:rsidRPr="00363958" w:rsidRDefault="00363958" w:rsidP="00E71B16">
            <w:r w:rsidRPr="00363958">
              <w:t xml:space="preserve">Portāls nosedz mehānismus un uz skatuves izvietotās gaismu un audumu stangas, un to mehānismus. </w:t>
            </w:r>
          </w:p>
          <w:p w14:paraId="71D04130" w14:textId="77777777" w:rsidR="00363958" w:rsidRPr="00363958" w:rsidRDefault="00363958" w:rsidP="00E71B16">
            <w:r w:rsidRPr="00363958">
              <w:t>Kopējie izmēri gatavam izstrādājumam ir ne mazāk kā 3,35 x0,9 (m).</w:t>
            </w:r>
          </w:p>
          <w:p w14:paraId="5D61C738" w14:textId="046CA998" w:rsidR="00363958" w:rsidRPr="00363958" w:rsidRDefault="00363958" w:rsidP="00E71B16">
            <w:r w:rsidRPr="00363958">
              <w:t>Arlekīns veidots no samta auduma, kura svars ir ne mazāk kā 375g/m2, vismaz 98% - 100% aptumšojošs,    ar savilk</w:t>
            </w:r>
            <w:r w:rsidR="00C11B8D">
              <w:t>uma koeficientu 1:2 (faltējumu)</w:t>
            </w:r>
            <w:r w:rsidRPr="00363958">
              <w:t>.</w:t>
            </w:r>
          </w:p>
          <w:p w14:paraId="0B24A80F" w14:textId="77777777" w:rsidR="00363958" w:rsidRPr="00363958" w:rsidRDefault="00363958" w:rsidP="00E71B16">
            <w:r w:rsidRPr="00363958">
              <w:t xml:space="preserve">Auduma stiprināšana ir ar fiksācijas lenti, kura ir piešūta pie arlekīna augšējās malas. </w:t>
            </w:r>
          </w:p>
          <w:p w14:paraId="184FEC77" w14:textId="77777777" w:rsidR="00363958" w:rsidRPr="00363958" w:rsidRDefault="00363958" w:rsidP="00E71B16">
            <w:r w:rsidRPr="00363958">
              <w:t>Cenā iekļautas visas izmaksas, kas saistītas ar arlekīna izgatavošanu, piekares elementiem, piegādi un uzstādīšanu. Arlekīna auduma tonis, tiek saskaņots ar pasūtītāju.</w:t>
            </w:r>
          </w:p>
        </w:tc>
        <w:tc>
          <w:tcPr>
            <w:tcW w:w="5245" w:type="dxa"/>
            <w:tcBorders>
              <w:top w:val="single" w:sz="4" w:space="0" w:color="000000"/>
              <w:left w:val="single" w:sz="4" w:space="0" w:color="525252"/>
              <w:bottom w:val="single" w:sz="4" w:space="0" w:color="000000"/>
              <w:right w:val="single" w:sz="4" w:space="0" w:color="000000"/>
            </w:tcBorders>
            <w:shd w:val="clear" w:color="auto" w:fill="auto"/>
            <w:tcMar>
              <w:top w:w="80" w:type="dxa"/>
              <w:left w:w="80" w:type="dxa"/>
              <w:bottom w:w="80" w:type="dxa"/>
              <w:right w:w="1416" w:type="dxa"/>
            </w:tcMar>
          </w:tcPr>
          <w:p w14:paraId="4D2F60BB" w14:textId="77777777" w:rsidR="00363958" w:rsidRPr="00363958" w:rsidRDefault="00363958" w:rsidP="00E71B16"/>
        </w:tc>
      </w:tr>
      <w:tr w:rsidR="00363958" w:rsidRPr="00363958" w14:paraId="347326F9" w14:textId="77777777" w:rsidTr="00604BA8">
        <w:trPr>
          <w:trHeight w:val="283"/>
        </w:trPr>
        <w:tc>
          <w:tcPr>
            <w:tcW w:w="14742"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416" w:type="dxa"/>
            </w:tcMar>
            <w:vAlign w:val="center"/>
          </w:tcPr>
          <w:p w14:paraId="3C94D318" w14:textId="4DCB93BE" w:rsidR="00363958" w:rsidRPr="00363958" w:rsidRDefault="007A7F27" w:rsidP="00E71B16">
            <w:pPr>
              <w:spacing w:line="276" w:lineRule="auto"/>
              <w:ind w:right="3"/>
              <w:jc w:val="center"/>
            </w:pPr>
            <w:r>
              <w:rPr>
                <w:b/>
                <w:bCs/>
              </w:rPr>
              <w:t>3</w:t>
            </w:r>
            <w:r w:rsidR="00363958" w:rsidRPr="00363958">
              <w:rPr>
                <w:b/>
                <w:bCs/>
              </w:rPr>
              <w:t>. Mīkstais grīdas segums zālei un skatuvei</w:t>
            </w:r>
          </w:p>
        </w:tc>
      </w:tr>
      <w:tr w:rsidR="00363958" w:rsidRPr="00363958" w14:paraId="75FF3B94" w14:textId="77777777" w:rsidTr="00E71B16">
        <w:trPr>
          <w:trHeight w:val="283"/>
        </w:trPr>
        <w:tc>
          <w:tcPr>
            <w:tcW w:w="14742"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416" w:type="dxa"/>
            </w:tcMar>
          </w:tcPr>
          <w:p w14:paraId="40AADD79" w14:textId="650CC8BD" w:rsidR="00363958" w:rsidRPr="00363958" w:rsidRDefault="00363958" w:rsidP="00E71B16">
            <w:pPr>
              <w:ind w:right="-1274"/>
            </w:pPr>
            <w:r w:rsidRPr="00363958">
              <w:rPr>
                <w:b/>
                <w:bCs/>
              </w:rPr>
              <w:lastRenderedPageBreak/>
              <w:t>Uzdevums</w:t>
            </w:r>
            <w:r w:rsidRPr="00363958">
              <w:t xml:space="preserve">: izgatavot un aprīkot skatuves un zāles grīdu ar mīksto grīdas segumu. Grīdas paklājam jāatbilst LR tekstiliju ugunsdrošības standartiem </w:t>
            </w:r>
            <w:r w:rsidR="00C11B8D">
              <w:t>(</w:t>
            </w:r>
            <w:r w:rsidRPr="00363958">
              <w:t>LVS EN ISO 119 25-2:2010; LV EN ISO 9239-1:2010</w:t>
            </w:r>
            <w:r w:rsidR="00C11B8D" w:rsidRPr="0026125A">
              <w:t>)</w:t>
            </w:r>
            <w:r w:rsidRPr="0026125A">
              <w:t xml:space="preserve"> vai ES standartiem (EN ISO 11925-2:2010; EN ISO 9239-1:2010)</w:t>
            </w:r>
            <w:r w:rsidR="00C11B8D" w:rsidRPr="0026125A">
              <w:t xml:space="preserve"> vai ekvivalentiem </w:t>
            </w:r>
            <w:r w:rsidR="00D550A1" w:rsidRPr="0026125A">
              <w:t>standartiem</w:t>
            </w:r>
            <w:r w:rsidRPr="0026125A">
              <w:t>. Paklāja tips – skatuves vilnas paklājs (filcs).</w:t>
            </w:r>
          </w:p>
        </w:tc>
      </w:tr>
      <w:tr w:rsidR="00363958" w:rsidRPr="00363958" w14:paraId="393622AA" w14:textId="77777777" w:rsidTr="00E71B16">
        <w:trPr>
          <w:trHeight w:val="28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9D87B0" w14:textId="77777777" w:rsidR="00363958" w:rsidRPr="00363958" w:rsidRDefault="00363958" w:rsidP="00363958">
            <w:r w:rsidRPr="00363958">
              <w:t>9.</w:t>
            </w:r>
          </w:p>
        </w:tc>
        <w:tc>
          <w:tcPr>
            <w:tcW w:w="1559" w:type="dxa"/>
            <w:tcBorders>
              <w:top w:val="single" w:sz="4" w:space="0" w:color="000000"/>
              <w:left w:val="single" w:sz="4" w:space="0" w:color="000000"/>
              <w:bottom w:val="single" w:sz="4" w:space="0" w:color="000000"/>
              <w:right w:val="single" w:sz="4" w:space="0" w:color="525252"/>
            </w:tcBorders>
            <w:shd w:val="clear" w:color="auto" w:fill="auto"/>
            <w:tcMar>
              <w:top w:w="80" w:type="dxa"/>
              <w:left w:w="80" w:type="dxa"/>
              <w:bottom w:w="80" w:type="dxa"/>
              <w:right w:w="80" w:type="dxa"/>
            </w:tcMar>
          </w:tcPr>
          <w:p w14:paraId="456B4C92" w14:textId="7D7E30C6" w:rsidR="00363958" w:rsidRPr="0026125A" w:rsidRDefault="00363958" w:rsidP="0026125A">
            <w:pPr>
              <w:rPr>
                <w:b/>
                <w:bCs/>
              </w:rPr>
            </w:pPr>
            <w:r w:rsidRPr="00363958">
              <w:rPr>
                <w:b/>
                <w:bCs/>
              </w:rPr>
              <w:t xml:space="preserve">Skatuves un zāles mīkstais segums (paklājs) </w:t>
            </w:r>
            <w:r w:rsidR="007A7F27">
              <w:rPr>
                <w:b/>
                <w:bCs/>
              </w:rPr>
              <w:t>–</w:t>
            </w:r>
            <w:r w:rsidRPr="00363958">
              <w:rPr>
                <w:b/>
                <w:bCs/>
              </w:rPr>
              <w:t xml:space="preserve"> 1 gab.</w:t>
            </w:r>
          </w:p>
        </w:tc>
        <w:tc>
          <w:tcPr>
            <w:tcW w:w="7371" w:type="dxa"/>
            <w:gridSpan w:val="2"/>
            <w:tcBorders>
              <w:top w:val="single" w:sz="4" w:space="0" w:color="525252"/>
              <w:left w:val="single" w:sz="4" w:space="0" w:color="525252"/>
              <w:bottom w:val="single" w:sz="4" w:space="0" w:color="000000"/>
              <w:right w:val="single" w:sz="4" w:space="0" w:color="525252"/>
            </w:tcBorders>
            <w:shd w:val="clear" w:color="auto" w:fill="auto"/>
            <w:tcMar>
              <w:top w:w="80" w:type="dxa"/>
              <w:left w:w="80" w:type="dxa"/>
              <w:bottom w:w="80" w:type="dxa"/>
              <w:right w:w="80" w:type="dxa"/>
            </w:tcMar>
          </w:tcPr>
          <w:p w14:paraId="40654A84" w14:textId="77777777" w:rsidR="00363958" w:rsidRPr="00363958" w:rsidRDefault="00363958" w:rsidP="00E71B16">
            <w:r w:rsidRPr="00363958">
              <w:t>Paklājs pilnībā nosedz skatuves un zāles grīdu. Kopējie izmēri gatavam izstrādājumam ir ne mazāk kā 5,17 x12,39 (m).</w:t>
            </w:r>
          </w:p>
          <w:p w14:paraId="08E87CC1" w14:textId="3DA94BBA" w:rsidR="00363958" w:rsidRPr="00363958" w:rsidRDefault="00363958" w:rsidP="00E71B16">
            <w:r w:rsidRPr="00363958">
              <w:t xml:space="preserve">Paklājs veidots no sintētiskās vilnas auduma, kura svars ir ne mazāk kā 760g/m2, </w:t>
            </w:r>
            <w:r w:rsidR="007A7F27">
              <w:t>vismaz 2,6mm biezs. Skaņas ab</w:t>
            </w:r>
            <w:r w:rsidRPr="00363958">
              <w:t>sorbējošs.</w:t>
            </w:r>
          </w:p>
          <w:p w14:paraId="5A06A093" w14:textId="77777777" w:rsidR="00363958" w:rsidRPr="00363958" w:rsidRDefault="00363958" w:rsidP="00E71B16">
            <w:r w:rsidRPr="00363958">
              <w:t xml:space="preserve">Paklāja stiprināšana ar abpusējo fiksācijas lenti, kura ir paredzēta paklāju stiprināšanai pie parketa grīdas seguma. Savienojuma vietas rūpīgi apstrādātas bez vizuāli redzamām salaiduma vietām. </w:t>
            </w:r>
          </w:p>
          <w:p w14:paraId="767A0AA8" w14:textId="08023C74" w:rsidR="00363958" w:rsidRPr="00363958" w:rsidRDefault="00363958" w:rsidP="00E71B16">
            <w:r w:rsidRPr="00363958">
              <w:t>Cenā iekļautas visas izmaksas, kas saistītas ar paklāja izgatavošanu, piegādi un uzstādīšanu. Paklāja auduma tonis tiek saskaņots ar pasūtītāju.</w:t>
            </w:r>
          </w:p>
        </w:tc>
        <w:tc>
          <w:tcPr>
            <w:tcW w:w="5245" w:type="dxa"/>
            <w:tcBorders>
              <w:top w:val="single" w:sz="4" w:space="0" w:color="000000"/>
              <w:left w:val="single" w:sz="4" w:space="0" w:color="525252"/>
              <w:bottom w:val="single" w:sz="4" w:space="0" w:color="000000"/>
              <w:right w:val="single" w:sz="4" w:space="0" w:color="000000"/>
            </w:tcBorders>
            <w:shd w:val="clear" w:color="auto" w:fill="auto"/>
            <w:tcMar>
              <w:top w:w="80" w:type="dxa"/>
              <w:left w:w="80" w:type="dxa"/>
              <w:bottom w:w="80" w:type="dxa"/>
              <w:right w:w="80" w:type="dxa"/>
            </w:tcMar>
          </w:tcPr>
          <w:p w14:paraId="42F7D86A" w14:textId="77777777" w:rsidR="00363958" w:rsidRPr="00363958" w:rsidRDefault="00363958" w:rsidP="00E71B16"/>
        </w:tc>
      </w:tr>
      <w:tr w:rsidR="00363958" w:rsidRPr="00363958" w14:paraId="6886BD8E" w14:textId="77777777" w:rsidTr="00604BA8">
        <w:trPr>
          <w:trHeight w:val="283"/>
        </w:trPr>
        <w:tc>
          <w:tcPr>
            <w:tcW w:w="14742"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416" w:type="dxa"/>
            </w:tcMar>
            <w:vAlign w:val="center"/>
          </w:tcPr>
          <w:p w14:paraId="6CDCAA86" w14:textId="6883404D" w:rsidR="00363958" w:rsidRPr="00363958" w:rsidRDefault="007A7F27" w:rsidP="00E71B16">
            <w:pPr>
              <w:spacing w:line="276" w:lineRule="auto"/>
              <w:jc w:val="center"/>
            </w:pPr>
            <w:r>
              <w:rPr>
                <w:b/>
                <w:bCs/>
              </w:rPr>
              <w:t>4.</w:t>
            </w:r>
            <w:r w:rsidR="00363958" w:rsidRPr="00363958">
              <w:rPr>
                <w:b/>
                <w:bCs/>
              </w:rPr>
              <w:t xml:space="preserve"> Vispārīgās prasības</w:t>
            </w:r>
          </w:p>
        </w:tc>
      </w:tr>
      <w:tr w:rsidR="00363958" w:rsidRPr="00363958" w14:paraId="67C2FB04" w14:textId="77777777" w:rsidTr="00E71B16">
        <w:trPr>
          <w:trHeight w:val="28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22D990" w14:textId="77777777" w:rsidR="00363958" w:rsidRPr="00363958" w:rsidRDefault="00363958" w:rsidP="00363958">
            <w:r w:rsidRPr="00363958">
              <w:t>10.</w:t>
            </w:r>
          </w:p>
        </w:tc>
        <w:tc>
          <w:tcPr>
            <w:tcW w:w="1559" w:type="dxa"/>
            <w:tcBorders>
              <w:top w:val="single" w:sz="4" w:space="0" w:color="000000"/>
              <w:left w:val="single" w:sz="4" w:space="0" w:color="000000"/>
              <w:bottom w:val="single" w:sz="4" w:space="0" w:color="000000"/>
              <w:right w:val="single" w:sz="4" w:space="0" w:color="525252"/>
            </w:tcBorders>
            <w:shd w:val="clear" w:color="auto" w:fill="auto"/>
            <w:tcMar>
              <w:top w:w="80" w:type="dxa"/>
              <w:left w:w="80" w:type="dxa"/>
              <w:bottom w:w="80" w:type="dxa"/>
              <w:right w:w="80" w:type="dxa"/>
            </w:tcMar>
          </w:tcPr>
          <w:p w14:paraId="18012F26" w14:textId="6D2222E0" w:rsidR="00363958" w:rsidRPr="00363958" w:rsidRDefault="00363958" w:rsidP="00E71B16">
            <w:r w:rsidRPr="00363958">
              <w:rPr>
                <w:b/>
                <w:bCs/>
              </w:rPr>
              <w:t>Skatuves aprīkojuma piegāde un montāža</w:t>
            </w:r>
          </w:p>
        </w:tc>
        <w:tc>
          <w:tcPr>
            <w:tcW w:w="7371" w:type="dxa"/>
            <w:gridSpan w:val="2"/>
            <w:tcBorders>
              <w:top w:val="single" w:sz="4" w:space="0" w:color="000000"/>
              <w:left w:val="single" w:sz="4" w:space="0" w:color="525252"/>
              <w:bottom w:val="single" w:sz="4" w:space="0" w:color="525252"/>
              <w:right w:val="single" w:sz="4" w:space="0" w:color="525252"/>
            </w:tcBorders>
            <w:shd w:val="clear" w:color="auto" w:fill="auto"/>
            <w:tcMar>
              <w:top w:w="80" w:type="dxa"/>
              <w:left w:w="80" w:type="dxa"/>
              <w:bottom w:w="80" w:type="dxa"/>
              <w:right w:w="80" w:type="dxa"/>
            </w:tcMar>
          </w:tcPr>
          <w:p w14:paraId="007A8360" w14:textId="307B8A54" w:rsidR="00363958" w:rsidRPr="00363958" w:rsidRDefault="00363958" w:rsidP="00E71B16">
            <w:r w:rsidRPr="00363958">
              <w:t xml:space="preserve">Piegādāt un uzstādīt visu tehniskajā specifikācijā piedāvāto iekārtu Pasūtītāja telpās, nodrošinot iekārtu savstarpēju savietojamību un kvalitatīvu to darbību Izpildītājs veic iekārtu montāžas un instalācijas darbus, kā arī nodrošina visu nepieciešamo instalācijas materiālu un </w:t>
            </w:r>
            <w:r w:rsidR="007A7F27" w:rsidRPr="00363958">
              <w:t>montāžas</w:t>
            </w:r>
            <w:r w:rsidRPr="00363958">
              <w:t xml:space="preserve"> stiprinājumu piegādi un montāžu.</w:t>
            </w:r>
          </w:p>
          <w:p w14:paraId="770EA0AF" w14:textId="77777777" w:rsidR="00363958" w:rsidRPr="00363958" w:rsidRDefault="00363958" w:rsidP="00E71B16">
            <w:r w:rsidRPr="00363958">
              <w:t xml:space="preserve">Piedāvājuma cenā ir jābūt iekļautām visām izmaksām, kas ir saistītas ar aprīkojumu, tā piegādi un uzstādīšanu, regulēšanu, skatuves aprīkojuma   darbības pārbaudi. </w:t>
            </w:r>
          </w:p>
          <w:p w14:paraId="72003EA1" w14:textId="5D1B3FB7" w:rsidR="00363958" w:rsidRPr="00363958" w:rsidRDefault="00363958" w:rsidP="00E71B16">
            <w:pPr>
              <w:rPr>
                <w:b/>
                <w:bCs/>
              </w:rPr>
            </w:pPr>
            <w:r w:rsidRPr="00363958">
              <w:rPr>
                <w:b/>
                <w:bCs/>
              </w:rPr>
              <w:t>Pretendentam piedāvājumā jāparedz papildus materiāli kvalitatīvai darba organizēšanai un līguma izpildes nodrošināšanai, lai nepieciešamības gadījumā izmantot tehniskajā specifikācijā neminētus materiālus vai iekārtas (piemēram, speciālus montāžas elementus, stiprinājumus un tml.).</w:t>
            </w:r>
          </w:p>
        </w:tc>
        <w:tc>
          <w:tcPr>
            <w:tcW w:w="5245" w:type="dxa"/>
            <w:tcBorders>
              <w:top w:val="single" w:sz="4" w:space="0" w:color="000000"/>
              <w:left w:val="single" w:sz="4" w:space="0" w:color="525252"/>
              <w:bottom w:val="single" w:sz="4" w:space="0" w:color="000000"/>
              <w:right w:val="single" w:sz="4" w:space="0" w:color="000000"/>
            </w:tcBorders>
            <w:shd w:val="clear" w:color="auto" w:fill="auto"/>
            <w:tcMar>
              <w:top w:w="80" w:type="dxa"/>
              <w:left w:w="80" w:type="dxa"/>
              <w:bottom w:w="80" w:type="dxa"/>
              <w:right w:w="80" w:type="dxa"/>
            </w:tcMar>
          </w:tcPr>
          <w:p w14:paraId="0E6F880C" w14:textId="77777777" w:rsidR="00363958" w:rsidRPr="00363958" w:rsidRDefault="00363958" w:rsidP="00E71B16"/>
        </w:tc>
      </w:tr>
      <w:tr w:rsidR="00363958" w:rsidRPr="00363958" w14:paraId="3927B3B0" w14:textId="77777777" w:rsidTr="00E71B16">
        <w:trPr>
          <w:trHeight w:val="28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24AD4F" w14:textId="77777777" w:rsidR="00363958" w:rsidRPr="00363958" w:rsidRDefault="00363958" w:rsidP="00363958">
            <w:r w:rsidRPr="00363958">
              <w:t>11.</w:t>
            </w:r>
          </w:p>
        </w:tc>
        <w:tc>
          <w:tcPr>
            <w:tcW w:w="1559" w:type="dxa"/>
            <w:tcBorders>
              <w:top w:val="single" w:sz="4" w:space="0" w:color="000000"/>
              <w:left w:val="single" w:sz="4" w:space="0" w:color="000000"/>
              <w:bottom w:val="single" w:sz="4" w:space="0" w:color="000000"/>
              <w:right w:val="single" w:sz="4" w:space="0" w:color="525252"/>
            </w:tcBorders>
            <w:shd w:val="clear" w:color="auto" w:fill="auto"/>
            <w:tcMar>
              <w:top w:w="80" w:type="dxa"/>
              <w:left w:w="80" w:type="dxa"/>
              <w:bottom w:w="80" w:type="dxa"/>
              <w:right w:w="80" w:type="dxa"/>
            </w:tcMar>
          </w:tcPr>
          <w:p w14:paraId="201975E9" w14:textId="3195A5B5" w:rsidR="00363958" w:rsidRPr="00363958" w:rsidRDefault="00363958" w:rsidP="00E71B16">
            <w:r w:rsidRPr="00363958">
              <w:rPr>
                <w:b/>
                <w:bCs/>
              </w:rPr>
              <w:t>Garantijas prasības</w:t>
            </w:r>
          </w:p>
        </w:tc>
        <w:tc>
          <w:tcPr>
            <w:tcW w:w="7371" w:type="dxa"/>
            <w:gridSpan w:val="2"/>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tcPr>
          <w:p w14:paraId="0BCD26B1" w14:textId="77777777" w:rsidR="00363958" w:rsidRPr="00363958" w:rsidRDefault="00363958" w:rsidP="00E71B16">
            <w:r w:rsidRPr="00363958">
              <w:t>Visiem izmantojamiem materiāliem un iekārtām ir jābūt jaunām ar ražotāja garantijas laiku vismaz 24 mēneši.</w:t>
            </w:r>
          </w:p>
          <w:p w14:paraId="58520CDF" w14:textId="77777777" w:rsidR="00363958" w:rsidRPr="00363958" w:rsidRDefault="00363958" w:rsidP="00E71B16">
            <w:r w:rsidRPr="00363958">
              <w:t>Izpildes darbu garantijas laiks ne mazāk kā 24 mēneši.</w:t>
            </w:r>
          </w:p>
        </w:tc>
        <w:tc>
          <w:tcPr>
            <w:tcW w:w="5245" w:type="dxa"/>
            <w:tcBorders>
              <w:top w:val="single" w:sz="4" w:space="0" w:color="000000"/>
              <w:left w:val="single" w:sz="4" w:space="0" w:color="525252"/>
              <w:bottom w:val="single" w:sz="4" w:space="0" w:color="000000"/>
              <w:right w:val="single" w:sz="4" w:space="0" w:color="000000"/>
            </w:tcBorders>
            <w:shd w:val="clear" w:color="auto" w:fill="auto"/>
            <w:tcMar>
              <w:top w:w="80" w:type="dxa"/>
              <w:left w:w="80" w:type="dxa"/>
              <w:bottom w:w="80" w:type="dxa"/>
              <w:right w:w="80" w:type="dxa"/>
            </w:tcMar>
          </w:tcPr>
          <w:p w14:paraId="5EC4A62B" w14:textId="77777777" w:rsidR="00363958" w:rsidRPr="00363958" w:rsidRDefault="00363958" w:rsidP="00E71B16"/>
        </w:tc>
      </w:tr>
    </w:tbl>
    <w:p w14:paraId="655E0724" w14:textId="77777777" w:rsidR="00946BCB" w:rsidRDefault="00946BCB" w:rsidP="002C79AC">
      <w:pPr>
        <w:autoSpaceDE w:val="0"/>
        <w:autoSpaceDN w:val="0"/>
        <w:adjustRightInd w:val="0"/>
        <w:jc w:val="both"/>
      </w:pPr>
    </w:p>
    <w:p w14:paraId="55D9CE83" w14:textId="35DC2027" w:rsidR="002A0E64" w:rsidRPr="00101589" w:rsidRDefault="002A0E64" w:rsidP="002C79AC">
      <w:pPr>
        <w:jc w:val="both"/>
      </w:pPr>
      <w:r w:rsidRPr="000317CA">
        <w:rPr>
          <w:sz w:val="44"/>
          <w:szCs w:val="44"/>
        </w:rPr>
        <w:lastRenderedPageBreak/>
        <w:t>□</w:t>
      </w:r>
      <w:r w:rsidRPr="000317CA">
        <w:rPr>
          <w:sz w:val="22"/>
          <w:szCs w:val="22"/>
        </w:rPr>
        <w:t xml:space="preserve"> </w:t>
      </w:r>
      <w:r w:rsidRPr="000317CA">
        <w:rPr>
          <w:i/>
          <w:iCs/>
          <w:sz w:val="20"/>
          <w:szCs w:val="20"/>
        </w:rPr>
        <w:t>(atzīmē, ja piekrīt)</w:t>
      </w:r>
      <w:r w:rsidRPr="000317CA">
        <w:t xml:space="preserve"> </w:t>
      </w:r>
      <w:r w:rsidRPr="00101589">
        <w:t xml:space="preserve">Pretendents apliecina, ka apņemas izpildīt pasūtītāja Tehniskajā specifikācijā </w:t>
      </w:r>
      <w:r w:rsidRPr="00786A22">
        <w:t>noteikt</w:t>
      </w:r>
      <w:r w:rsidR="001D1BC7" w:rsidRPr="00786A22">
        <w:t>os uzdevumus un</w:t>
      </w:r>
      <w:r w:rsidRPr="00786A22">
        <w:t xml:space="preserve"> prasības</w:t>
      </w:r>
      <w:r w:rsidRPr="00101589">
        <w:t>.</w:t>
      </w:r>
    </w:p>
    <w:p w14:paraId="1FD44A03" w14:textId="77777777" w:rsidR="002A0E64" w:rsidRPr="00101589" w:rsidRDefault="002A0E64" w:rsidP="002C79AC">
      <w:pPr>
        <w:jc w:val="both"/>
      </w:pPr>
    </w:p>
    <w:p w14:paraId="557DBF10" w14:textId="15EFBF69" w:rsidR="002A0E64" w:rsidRDefault="002A0E64" w:rsidP="002C79AC">
      <w:pPr>
        <w:jc w:val="both"/>
      </w:pPr>
    </w:p>
    <w:p w14:paraId="298EDB63" w14:textId="77777777" w:rsidR="00E71B16" w:rsidRDefault="00E71B16" w:rsidP="002C79AC">
      <w:pPr>
        <w:jc w:val="both"/>
      </w:pPr>
    </w:p>
    <w:p w14:paraId="5417BEAC" w14:textId="77777777" w:rsidR="002A0E64" w:rsidRPr="00101589" w:rsidRDefault="002A0E64" w:rsidP="002C79AC">
      <w:pPr>
        <w:jc w:val="both"/>
      </w:pPr>
    </w:p>
    <w:p w14:paraId="2DFAC1F9" w14:textId="77777777" w:rsidR="002A0E64" w:rsidRDefault="002A0E64" w:rsidP="002C79AC">
      <w:pPr>
        <w:autoSpaceDE w:val="0"/>
        <w:jc w:val="both"/>
        <w:rPr>
          <w:i/>
          <w:iCs/>
        </w:rPr>
      </w:pPr>
      <w:r w:rsidRPr="00101589">
        <w:rPr>
          <w:i/>
          <w:iCs/>
        </w:rPr>
        <w:t>[</w:t>
      </w:r>
      <w:proofErr w:type="spellStart"/>
      <w:r w:rsidRPr="00101589">
        <w:rPr>
          <w:i/>
          <w:iCs/>
        </w:rPr>
        <w:t>Paraksttiesīgās</w:t>
      </w:r>
      <w:proofErr w:type="spellEnd"/>
      <w:r w:rsidRPr="00101589">
        <w:rPr>
          <w:i/>
          <w:iCs/>
        </w:rPr>
        <w:t xml:space="preserve"> personas amata nosaukums, vārds, uzvārds]</w:t>
      </w:r>
    </w:p>
    <w:p w14:paraId="163AE9D5" w14:textId="77777777" w:rsidR="002A0E64" w:rsidRDefault="002A0E64" w:rsidP="002C79AC"/>
    <w:sectPr w:rsidR="002A0E64" w:rsidSect="00C11B8D">
      <w:footerReference w:type="default" r:id="rId8"/>
      <w:pgSz w:w="16838" w:h="11906" w:orient="landscape"/>
      <w:pgMar w:top="1276" w:right="678" w:bottom="127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ED5A1E" w14:textId="77777777" w:rsidR="00D37340" w:rsidRDefault="00D37340">
      <w:r>
        <w:separator/>
      </w:r>
    </w:p>
  </w:endnote>
  <w:endnote w:type="continuationSeparator" w:id="0">
    <w:p w14:paraId="60AD64DA" w14:textId="77777777" w:rsidR="00D37340" w:rsidRDefault="00D37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RimTimes">
    <w:altName w:val="Courier New"/>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BaltRim">
    <w:altName w:val="Times New Roman"/>
    <w:panose1 w:val="00000000000000000000"/>
    <w:charset w:val="00"/>
    <w:family w:val="roman"/>
    <w:notTrueType/>
    <w:pitch w:val="variable"/>
    <w:sig w:usb0="00000003" w:usb1="00000000" w:usb2="00000000" w:usb3="00000000" w:csb0="00000001" w:csb1="00000000"/>
  </w:font>
  <w:font w:name="!Neo'w Arial">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3FEF3" w14:textId="5733626B" w:rsidR="002A0E64" w:rsidRDefault="002A0E64" w:rsidP="002C79AC">
    <w:pPr>
      <w:pStyle w:val="Footer"/>
      <w:tabs>
        <w:tab w:val="left" w:pos="81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8F35E5" w14:textId="77777777" w:rsidR="00D37340" w:rsidRDefault="00D37340">
      <w:r>
        <w:separator/>
      </w:r>
    </w:p>
  </w:footnote>
  <w:footnote w:type="continuationSeparator" w:id="0">
    <w:p w14:paraId="12BA67E5" w14:textId="77777777" w:rsidR="00D37340" w:rsidRDefault="00D37340">
      <w:r>
        <w:continuationSeparator/>
      </w:r>
    </w:p>
  </w:footnote>
  <w:footnote w:id="1">
    <w:p w14:paraId="64F9D67E" w14:textId="1D543494" w:rsidR="00550F8D" w:rsidRPr="00412AC3" w:rsidRDefault="00550F8D" w:rsidP="00412AC3">
      <w:pPr>
        <w:jc w:val="both"/>
        <w:rPr>
          <w:sz w:val="20"/>
          <w:szCs w:val="20"/>
        </w:rPr>
      </w:pPr>
      <w:r>
        <w:rPr>
          <w:rStyle w:val="FootnoteReference"/>
        </w:rPr>
        <w:footnoteRef/>
      </w:r>
      <w:r>
        <w:t xml:space="preserve"> </w:t>
      </w:r>
      <w:r w:rsidR="00412AC3" w:rsidRPr="00412AC3">
        <w:rPr>
          <w:sz w:val="20"/>
          <w:szCs w:val="20"/>
        </w:rPr>
        <w:t xml:space="preserve">Pretendentam jānorāda </w:t>
      </w:r>
      <w:r w:rsidR="00412AC3">
        <w:rPr>
          <w:sz w:val="20"/>
          <w:szCs w:val="20"/>
        </w:rPr>
        <w:t xml:space="preserve">tikai </w:t>
      </w:r>
      <w:r w:rsidR="00412AC3" w:rsidRPr="00412AC3">
        <w:rPr>
          <w:sz w:val="20"/>
          <w:szCs w:val="20"/>
        </w:rPr>
        <w:t>konkrēt</w:t>
      </w:r>
      <w:r w:rsidR="00412AC3">
        <w:rPr>
          <w:sz w:val="20"/>
          <w:szCs w:val="20"/>
        </w:rPr>
        <w:t>u preču</w:t>
      </w:r>
      <w:r w:rsidR="00412AC3" w:rsidRPr="00412AC3">
        <w:rPr>
          <w:sz w:val="20"/>
          <w:szCs w:val="20"/>
        </w:rPr>
        <w:t xml:space="preserve"> piedāvājum</w:t>
      </w:r>
      <w:r w:rsidR="00412AC3">
        <w:rPr>
          <w:sz w:val="20"/>
          <w:szCs w:val="20"/>
        </w:rPr>
        <w:t>i, atbilstoši</w:t>
      </w:r>
      <w:r w:rsidR="00412AC3" w:rsidRPr="00412AC3">
        <w:rPr>
          <w:sz w:val="20"/>
          <w:szCs w:val="20"/>
        </w:rPr>
        <w:t xml:space="preserve"> katrai tehniskās specifikācijas prasībai</w:t>
      </w:r>
      <w:r w:rsidR="00412AC3">
        <w:rPr>
          <w:sz w:val="20"/>
          <w:szCs w:val="20"/>
        </w:rPr>
        <w:t xml:space="preserve">. Pretendents </w:t>
      </w:r>
      <w:r w:rsidR="00412AC3" w:rsidRPr="00412AC3">
        <w:rPr>
          <w:sz w:val="20"/>
          <w:szCs w:val="20"/>
        </w:rPr>
        <w:t xml:space="preserve">nedrīkst lietot vispārinātas norādes, piemēram, </w:t>
      </w:r>
      <w:r w:rsidR="00412AC3" w:rsidRPr="00412AC3">
        <w:rPr>
          <w:i/>
          <w:iCs/>
          <w:sz w:val="20"/>
          <w:szCs w:val="20"/>
        </w:rPr>
        <w:t>“atbilst/ neatbilst”</w:t>
      </w:r>
      <w:r w:rsidR="00412AC3" w:rsidRPr="00412AC3">
        <w:rPr>
          <w:sz w:val="20"/>
          <w:szCs w:val="20"/>
        </w:rPr>
        <w:t xml:space="preserve">, </w:t>
      </w:r>
      <w:r w:rsidR="00412AC3" w:rsidRPr="00412AC3">
        <w:rPr>
          <w:i/>
          <w:iCs/>
          <w:sz w:val="20"/>
          <w:szCs w:val="20"/>
        </w:rPr>
        <w:t>„ne mazāk”</w:t>
      </w:r>
      <w:r w:rsidR="00412AC3" w:rsidRPr="00412AC3">
        <w:rPr>
          <w:sz w:val="20"/>
          <w:szCs w:val="20"/>
        </w:rPr>
        <w:t>,</w:t>
      </w:r>
      <w:r w:rsidR="00412AC3">
        <w:rPr>
          <w:sz w:val="20"/>
          <w:szCs w:val="20"/>
        </w:rPr>
        <w:t xml:space="preserve"> </w:t>
      </w:r>
      <w:r w:rsidR="00412AC3" w:rsidRPr="00412AC3">
        <w:rPr>
          <w:i/>
          <w:iCs/>
          <w:sz w:val="20"/>
          <w:szCs w:val="20"/>
        </w:rPr>
        <w:t>„ne vairāk”</w:t>
      </w:r>
      <w:r w:rsidR="00412AC3">
        <w:rPr>
          <w:sz w:val="20"/>
          <w:szCs w:val="20"/>
        </w:rPr>
        <w:t>,</w:t>
      </w:r>
      <w:r w:rsidR="00412AC3" w:rsidRPr="00412AC3">
        <w:rPr>
          <w:sz w:val="20"/>
          <w:szCs w:val="20"/>
        </w:rPr>
        <w:t xml:space="preserve"> </w:t>
      </w:r>
      <w:r w:rsidR="00412AC3" w:rsidRPr="00412AC3">
        <w:rPr>
          <w:i/>
          <w:iCs/>
          <w:sz w:val="20"/>
          <w:szCs w:val="20"/>
        </w:rPr>
        <w:t>„ne lielāks”</w:t>
      </w:r>
      <w:r w:rsidR="00412AC3" w:rsidRPr="00412AC3">
        <w:rPr>
          <w:sz w:val="20"/>
          <w:szCs w:val="20"/>
        </w:rPr>
        <w:t xml:space="preserve">, </w:t>
      </w:r>
      <w:r w:rsidR="00412AC3" w:rsidRPr="00412AC3">
        <w:rPr>
          <w:i/>
          <w:iCs/>
          <w:sz w:val="20"/>
          <w:szCs w:val="20"/>
        </w:rPr>
        <w:t>„vismaz”</w:t>
      </w:r>
      <w:r w:rsidR="00412AC3" w:rsidRPr="00412AC3">
        <w:rPr>
          <w:sz w:val="20"/>
          <w:szCs w:val="20"/>
        </w:rPr>
        <w:t>,</w:t>
      </w:r>
      <w:r w:rsidR="00412AC3">
        <w:rPr>
          <w:sz w:val="20"/>
          <w:szCs w:val="20"/>
        </w:rPr>
        <w:t xml:space="preserve"> </w:t>
      </w:r>
      <w:r w:rsidR="00412AC3" w:rsidRPr="00412AC3">
        <w:rPr>
          <w:sz w:val="20"/>
          <w:szCs w:val="20"/>
        </w:rPr>
        <w:t>„</w:t>
      </w:r>
      <w:r w:rsidR="00412AC3" w:rsidRPr="00412AC3">
        <w:rPr>
          <w:i/>
          <w:iCs/>
          <w:sz w:val="20"/>
          <w:szCs w:val="20"/>
        </w:rPr>
        <w:t>vai ekvivalents”</w:t>
      </w:r>
      <w:r w:rsidR="00412AC3" w:rsidRPr="00412AC3">
        <w:rPr>
          <w:sz w:val="20"/>
          <w:szCs w:val="20"/>
        </w:rPr>
        <w:t xml:space="preserve"> u.tml., jo</w:t>
      </w:r>
      <w:r w:rsidR="00412AC3" w:rsidRPr="00412AC3">
        <w:rPr>
          <w:rFonts w:asciiTheme="majorBidi" w:hAnsiTheme="majorBidi" w:cstheme="majorBidi"/>
          <w:sz w:val="20"/>
          <w:szCs w:val="20"/>
        </w:rPr>
        <w:t xml:space="preserve"> minētās norādes var nozīmēt, ka pretendents, iespējams, nepiedāvā prasīto preci.</w:t>
      </w:r>
      <w:r w:rsidR="00412AC3">
        <w:rPr>
          <w:rFonts w:asciiTheme="majorBidi" w:hAnsiTheme="majorBidi" w:cstheme="majorBidi"/>
          <w:sz w:val="20"/>
          <w:szCs w:val="20"/>
        </w:rPr>
        <w:t xml:space="preserve"> </w:t>
      </w:r>
      <w:r w:rsidR="004A59EE">
        <w:rPr>
          <w:rFonts w:asciiTheme="majorBidi" w:hAnsiTheme="majorBidi" w:cstheme="majorBidi"/>
          <w:sz w:val="20"/>
          <w:szCs w:val="20"/>
        </w:rPr>
        <w:t>J</w:t>
      </w:r>
      <w:r w:rsidR="00412AC3">
        <w:rPr>
          <w:rFonts w:asciiTheme="majorBidi" w:hAnsiTheme="majorBidi" w:cstheme="majorBidi"/>
          <w:sz w:val="20"/>
          <w:szCs w:val="20"/>
        </w:rPr>
        <w:t xml:space="preserve">a pretendents nesniegs piedāvātās preces konkrētu raksturojumu, </w:t>
      </w:r>
      <w:r w:rsidR="00412AC3" w:rsidRPr="00412AC3">
        <w:rPr>
          <w:rFonts w:asciiTheme="majorBidi" w:hAnsiTheme="majorBidi" w:cstheme="majorBidi"/>
          <w:sz w:val="20"/>
          <w:szCs w:val="20"/>
        </w:rPr>
        <w:t xml:space="preserve">tiks uzskatīts, ka </w:t>
      </w:r>
      <w:r w:rsidR="004A59EE">
        <w:rPr>
          <w:rFonts w:asciiTheme="majorBidi" w:hAnsiTheme="majorBidi" w:cstheme="majorBidi"/>
          <w:sz w:val="20"/>
          <w:szCs w:val="20"/>
        </w:rPr>
        <w:t xml:space="preserve">pasūtītajam </w:t>
      </w:r>
      <w:r w:rsidR="00412AC3" w:rsidRPr="00412AC3">
        <w:rPr>
          <w:rFonts w:asciiTheme="majorBidi" w:hAnsiTheme="majorBidi" w:cstheme="majorBidi"/>
          <w:sz w:val="20"/>
          <w:szCs w:val="20"/>
        </w:rPr>
        <w:t>nav iespējas pilnībā izvērtēt</w:t>
      </w:r>
      <w:r w:rsidR="00E35986">
        <w:rPr>
          <w:rFonts w:asciiTheme="majorBidi" w:hAnsiTheme="majorBidi" w:cstheme="majorBidi"/>
          <w:sz w:val="20"/>
          <w:szCs w:val="20"/>
        </w:rPr>
        <w:t xml:space="preserve"> </w:t>
      </w:r>
      <w:r w:rsidR="004A59EE">
        <w:rPr>
          <w:rFonts w:asciiTheme="majorBidi" w:hAnsiTheme="majorBidi" w:cstheme="majorBidi"/>
          <w:sz w:val="20"/>
          <w:szCs w:val="20"/>
        </w:rPr>
        <w:t>preces</w:t>
      </w:r>
      <w:r w:rsidR="00412AC3" w:rsidRPr="00412AC3">
        <w:rPr>
          <w:rFonts w:asciiTheme="majorBidi" w:hAnsiTheme="majorBidi" w:cstheme="majorBidi"/>
          <w:sz w:val="20"/>
          <w:szCs w:val="20"/>
        </w:rPr>
        <w:t xml:space="preserve"> atbilst</w:t>
      </w:r>
      <w:r w:rsidR="004A59EE">
        <w:rPr>
          <w:rFonts w:asciiTheme="majorBidi" w:hAnsiTheme="majorBidi" w:cstheme="majorBidi"/>
          <w:sz w:val="20"/>
          <w:szCs w:val="20"/>
        </w:rPr>
        <w:t>ību</w:t>
      </w:r>
      <w:r w:rsidR="00E35986">
        <w:rPr>
          <w:rFonts w:asciiTheme="majorBidi" w:hAnsiTheme="majorBidi" w:cstheme="majorBidi"/>
          <w:sz w:val="20"/>
          <w:szCs w:val="20"/>
        </w:rPr>
        <w:t>,</w:t>
      </w:r>
      <w:r w:rsidR="004A59EE">
        <w:rPr>
          <w:rFonts w:asciiTheme="majorBidi" w:hAnsiTheme="majorBidi" w:cstheme="majorBidi"/>
          <w:sz w:val="20"/>
          <w:szCs w:val="20"/>
        </w:rPr>
        <w:t xml:space="preserve"> un</w:t>
      </w:r>
      <w:r w:rsidR="00E35986">
        <w:rPr>
          <w:rFonts w:asciiTheme="majorBidi" w:hAnsiTheme="majorBidi" w:cstheme="majorBidi"/>
          <w:sz w:val="20"/>
          <w:szCs w:val="20"/>
        </w:rPr>
        <w:t xml:space="preserve"> </w:t>
      </w:r>
      <w:r w:rsidR="00412AC3" w:rsidRPr="00412AC3">
        <w:rPr>
          <w:rFonts w:asciiTheme="majorBidi" w:hAnsiTheme="majorBidi" w:cstheme="majorBidi"/>
          <w:sz w:val="20"/>
          <w:szCs w:val="20"/>
        </w:rPr>
        <w:t xml:space="preserve">piedāvājums tiks noraidīts kā neatbilstošs pasūtītāja </w:t>
      </w:r>
      <w:r w:rsidR="00E35986">
        <w:rPr>
          <w:rFonts w:asciiTheme="majorBidi" w:hAnsiTheme="majorBidi" w:cstheme="majorBidi"/>
          <w:sz w:val="20"/>
          <w:szCs w:val="20"/>
        </w:rPr>
        <w:t>t</w:t>
      </w:r>
      <w:r w:rsidR="00412AC3" w:rsidRPr="00412AC3">
        <w:rPr>
          <w:rFonts w:asciiTheme="majorBidi" w:hAnsiTheme="majorBidi" w:cstheme="majorBidi"/>
          <w:sz w:val="20"/>
          <w:szCs w:val="20"/>
        </w:rPr>
        <w:t>ehniskajai specifikācijai.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E"/>
    <w:multiLevelType w:val="multilevel"/>
    <w:tmpl w:val="0000000E"/>
    <w:name w:val="WW8Num14"/>
    <w:lvl w:ilvl="0">
      <w:start w:val="1"/>
      <w:numFmt w:val="lowerLetter"/>
      <w:pStyle w:val="Apakpunkts"/>
      <w:lvlText w:val="%1."/>
      <w:lvlJc w:val="left"/>
      <w:pPr>
        <w:tabs>
          <w:tab w:val="num" w:pos="1211"/>
        </w:tabs>
      </w:pPr>
      <w:rPr>
        <w:rFonts w:cs="Times New Roman"/>
      </w:rPr>
    </w:lvl>
    <w:lvl w:ilvl="1">
      <w:start w:val="1"/>
      <w:numFmt w:val="lowerLetter"/>
      <w:lvlText w:val="%2."/>
      <w:lvlJc w:val="left"/>
      <w:pPr>
        <w:tabs>
          <w:tab w:val="num" w:pos="2291"/>
        </w:tabs>
      </w:pPr>
      <w:rPr>
        <w:rFonts w:cs="Times New Roman"/>
      </w:rPr>
    </w:lvl>
    <w:lvl w:ilvl="2">
      <w:start w:val="1"/>
      <w:numFmt w:val="lowerRoman"/>
      <w:lvlText w:val="%3."/>
      <w:lvlJc w:val="right"/>
      <w:pPr>
        <w:tabs>
          <w:tab w:val="num" w:pos="3011"/>
        </w:tabs>
      </w:pPr>
      <w:rPr>
        <w:rFonts w:cs="Times New Roman"/>
      </w:rPr>
    </w:lvl>
    <w:lvl w:ilvl="3">
      <w:start w:val="1"/>
      <w:numFmt w:val="decimal"/>
      <w:lvlText w:val="%4."/>
      <w:lvlJc w:val="left"/>
      <w:pPr>
        <w:tabs>
          <w:tab w:val="num" w:pos="3731"/>
        </w:tabs>
      </w:pPr>
      <w:rPr>
        <w:rFonts w:cs="Times New Roman"/>
      </w:rPr>
    </w:lvl>
    <w:lvl w:ilvl="4">
      <w:start w:val="1"/>
      <w:numFmt w:val="lowerLetter"/>
      <w:lvlText w:val="%5."/>
      <w:lvlJc w:val="left"/>
      <w:pPr>
        <w:tabs>
          <w:tab w:val="num" w:pos="4451"/>
        </w:tabs>
      </w:pPr>
      <w:rPr>
        <w:rFonts w:cs="Times New Roman"/>
      </w:rPr>
    </w:lvl>
    <w:lvl w:ilvl="5">
      <w:start w:val="1"/>
      <w:numFmt w:val="lowerRoman"/>
      <w:lvlText w:val="%6."/>
      <w:lvlJc w:val="right"/>
      <w:pPr>
        <w:tabs>
          <w:tab w:val="num" w:pos="5171"/>
        </w:tabs>
      </w:pPr>
      <w:rPr>
        <w:rFonts w:cs="Times New Roman"/>
      </w:rPr>
    </w:lvl>
    <w:lvl w:ilvl="6">
      <w:start w:val="1"/>
      <w:numFmt w:val="decimal"/>
      <w:lvlText w:val="%7."/>
      <w:lvlJc w:val="left"/>
      <w:pPr>
        <w:tabs>
          <w:tab w:val="num" w:pos="5891"/>
        </w:tabs>
      </w:pPr>
      <w:rPr>
        <w:rFonts w:cs="Times New Roman"/>
      </w:rPr>
    </w:lvl>
    <w:lvl w:ilvl="7">
      <w:start w:val="1"/>
      <w:numFmt w:val="lowerLetter"/>
      <w:lvlText w:val="%8."/>
      <w:lvlJc w:val="left"/>
      <w:pPr>
        <w:tabs>
          <w:tab w:val="num" w:pos="6611"/>
        </w:tabs>
      </w:pPr>
      <w:rPr>
        <w:rFonts w:cs="Times New Roman"/>
      </w:rPr>
    </w:lvl>
    <w:lvl w:ilvl="8">
      <w:start w:val="1"/>
      <w:numFmt w:val="lowerRoman"/>
      <w:lvlText w:val="%9."/>
      <w:lvlJc w:val="right"/>
      <w:pPr>
        <w:tabs>
          <w:tab w:val="num" w:pos="7331"/>
        </w:tabs>
      </w:pPr>
      <w:rPr>
        <w:rFonts w:cs="Times New Roman"/>
      </w:rPr>
    </w:lvl>
  </w:abstractNum>
  <w:abstractNum w:abstractNumId="1" w15:restartNumberingAfterBreak="0">
    <w:nsid w:val="03CF5503"/>
    <w:multiLevelType w:val="multilevel"/>
    <w:tmpl w:val="394EEE6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0708B8"/>
    <w:multiLevelType w:val="hybridMultilevel"/>
    <w:tmpl w:val="466E3B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A6A3DD6"/>
    <w:multiLevelType w:val="multilevel"/>
    <w:tmpl w:val="1CC6348A"/>
    <w:lvl w:ilvl="0">
      <w:start w:val="6"/>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C135E56"/>
    <w:multiLevelType w:val="multilevel"/>
    <w:tmpl w:val="17A43B66"/>
    <w:lvl w:ilvl="0">
      <w:start w:val="1"/>
      <w:numFmt w:val="decimal"/>
      <w:lvlText w:val="%1."/>
      <w:lvlJc w:val="left"/>
      <w:pPr>
        <w:ind w:left="720" w:hanging="360"/>
      </w:p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04"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5" w15:restartNumberingAfterBreak="0">
    <w:nsid w:val="0DB91217"/>
    <w:multiLevelType w:val="hybridMultilevel"/>
    <w:tmpl w:val="636E0C14"/>
    <w:lvl w:ilvl="0" w:tplc="45FEB648">
      <w:start w:val="3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CFC1729"/>
    <w:multiLevelType w:val="multilevel"/>
    <w:tmpl w:val="5BD68D2E"/>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DEF1A0B"/>
    <w:multiLevelType w:val="multilevel"/>
    <w:tmpl w:val="7AAA52C4"/>
    <w:lvl w:ilvl="0">
      <w:start w:val="9"/>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1A4432D"/>
    <w:multiLevelType w:val="multilevel"/>
    <w:tmpl w:val="BAE6B542"/>
    <w:lvl w:ilvl="0">
      <w:start w:val="1"/>
      <w:numFmt w:val="upperRoman"/>
      <w:lvlText w:val="%1."/>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720" w:hanging="360"/>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2">
      <w:start w:val="1"/>
      <w:numFmt w:val="decimal"/>
      <w:lvlText w:val="%1.%2.%3."/>
      <w:lvlJc w:val="left"/>
      <w:pPr>
        <w:ind w:left="1080" w:hanging="720"/>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3">
      <w:start w:val="1"/>
      <w:numFmt w:val="decimal"/>
      <w:suff w:val="nothing"/>
      <w:lvlText w:val="%1.%2.%3.%4."/>
      <w:lvlJc w:val="left"/>
      <w:pPr>
        <w:ind w:left="1080" w:hanging="720"/>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4">
      <w:start w:val="1"/>
      <w:numFmt w:val="decimal"/>
      <w:lvlText w:val="%1.%2.%3.%4.%5."/>
      <w:lvlJc w:val="left"/>
      <w:pPr>
        <w:ind w:left="1440" w:hanging="1080"/>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5">
      <w:start w:val="1"/>
      <w:numFmt w:val="decimal"/>
      <w:suff w:val="nothing"/>
      <w:lvlText w:val="%1.%2.%3.%4.%5.%6."/>
      <w:lvlJc w:val="left"/>
      <w:pPr>
        <w:ind w:left="1440" w:hanging="1080"/>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6">
      <w:start w:val="1"/>
      <w:numFmt w:val="decimal"/>
      <w:lvlText w:val="%1.%2.%3.%4.%5.%6.%7."/>
      <w:lvlJc w:val="left"/>
      <w:pPr>
        <w:ind w:left="1800" w:hanging="1440"/>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7">
      <w:start w:val="1"/>
      <w:numFmt w:val="decimal"/>
      <w:suff w:val="nothing"/>
      <w:lvlText w:val="%1.%2.%3.%4.%5.%6.%7.%8."/>
      <w:lvlJc w:val="left"/>
      <w:pPr>
        <w:ind w:left="1800" w:hanging="1440"/>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8">
      <w:start w:val="1"/>
      <w:numFmt w:val="decimal"/>
      <w:lvlText w:val="%1.%2.%3.%4.%5.%6.%7.%8.%9."/>
      <w:lvlJc w:val="left"/>
      <w:pPr>
        <w:ind w:left="2160" w:hanging="1800"/>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abstractNum>
  <w:abstractNum w:abstractNumId="9" w15:restartNumberingAfterBreak="0">
    <w:nsid w:val="36952BC5"/>
    <w:multiLevelType w:val="multilevel"/>
    <w:tmpl w:val="17A8D868"/>
    <w:lvl w:ilvl="0">
      <w:start w:val="1"/>
      <w:numFmt w:val="upperRoman"/>
      <w:lvlText w:val="%1."/>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2160" w:hanging="18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A5930BF"/>
    <w:multiLevelType w:val="hybridMultilevel"/>
    <w:tmpl w:val="8F3A3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E20FC2"/>
    <w:multiLevelType w:val="multilevel"/>
    <w:tmpl w:val="7F78BBAA"/>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D9530AB"/>
    <w:multiLevelType w:val="multilevel"/>
    <w:tmpl w:val="3E90800C"/>
    <w:lvl w:ilvl="0">
      <w:start w:val="7"/>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1297A72"/>
    <w:multiLevelType w:val="multilevel"/>
    <w:tmpl w:val="7CA2F872"/>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1560"/>
        </w:tabs>
        <w:ind w:left="1560" w:hanging="48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15:restartNumberingAfterBreak="0">
    <w:nsid w:val="44E1366F"/>
    <w:multiLevelType w:val="hybridMultilevel"/>
    <w:tmpl w:val="FA565C6E"/>
    <w:lvl w:ilvl="0" w:tplc="CD9451C2">
      <w:start w:val="34"/>
      <w:numFmt w:val="decimal"/>
      <w:lvlText w:val="%1"/>
      <w:lvlJc w:val="left"/>
      <w:pPr>
        <w:ind w:left="540" w:hanging="360"/>
      </w:pPr>
      <w:rPr>
        <w:rFonts w:hint="default"/>
      </w:rPr>
    </w:lvl>
    <w:lvl w:ilvl="1" w:tplc="04260019" w:tentative="1">
      <w:start w:val="1"/>
      <w:numFmt w:val="lowerLetter"/>
      <w:lvlText w:val="%2."/>
      <w:lvlJc w:val="left"/>
      <w:pPr>
        <w:ind w:left="1260" w:hanging="360"/>
      </w:pPr>
    </w:lvl>
    <w:lvl w:ilvl="2" w:tplc="0426001B" w:tentative="1">
      <w:start w:val="1"/>
      <w:numFmt w:val="lowerRoman"/>
      <w:lvlText w:val="%3."/>
      <w:lvlJc w:val="right"/>
      <w:pPr>
        <w:ind w:left="1980" w:hanging="180"/>
      </w:pPr>
    </w:lvl>
    <w:lvl w:ilvl="3" w:tplc="0426000F" w:tentative="1">
      <w:start w:val="1"/>
      <w:numFmt w:val="decimal"/>
      <w:lvlText w:val="%4."/>
      <w:lvlJc w:val="left"/>
      <w:pPr>
        <w:ind w:left="2700" w:hanging="360"/>
      </w:pPr>
    </w:lvl>
    <w:lvl w:ilvl="4" w:tplc="04260019" w:tentative="1">
      <w:start w:val="1"/>
      <w:numFmt w:val="lowerLetter"/>
      <w:lvlText w:val="%5."/>
      <w:lvlJc w:val="left"/>
      <w:pPr>
        <w:ind w:left="3420" w:hanging="360"/>
      </w:pPr>
    </w:lvl>
    <w:lvl w:ilvl="5" w:tplc="0426001B" w:tentative="1">
      <w:start w:val="1"/>
      <w:numFmt w:val="lowerRoman"/>
      <w:lvlText w:val="%6."/>
      <w:lvlJc w:val="right"/>
      <w:pPr>
        <w:ind w:left="4140" w:hanging="180"/>
      </w:pPr>
    </w:lvl>
    <w:lvl w:ilvl="6" w:tplc="0426000F" w:tentative="1">
      <w:start w:val="1"/>
      <w:numFmt w:val="decimal"/>
      <w:lvlText w:val="%7."/>
      <w:lvlJc w:val="left"/>
      <w:pPr>
        <w:ind w:left="4860" w:hanging="360"/>
      </w:pPr>
    </w:lvl>
    <w:lvl w:ilvl="7" w:tplc="04260019" w:tentative="1">
      <w:start w:val="1"/>
      <w:numFmt w:val="lowerLetter"/>
      <w:lvlText w:val="%8."/>
      <w:lvlJc w:val="left"/>
      <w:pPr>
        <w:ind w:left="5580" w:hanging="360"/>
      </w:pPr>
    </w:lvl>
    <w:lvl w:ilvl="8" w:tplc="0426001B" w:tentative="1">
      <w:start w:val="1"/>
      <w:numFmt w:val="lowerRoman"/>
      <w:lvlText w:val="%9."/>
      <w:lvlJc w:val="right"/>
      <w:pPr>
        <w:ind w:left="6300" w:hanging="180"/>
      </w:pPr>
    </w:lvl>
  </w:abstractNum>
  <w:abstractNum w:abstractNumId="15" w15:restartNumberingAfterBreak="0">
    <w:nsid w:val="464F1596"/>
    <w:multiLevelType w:val="singleLevel"/>
    <w:tmpl w:val="77E625D4"/>
    <w:lvl w:ilvl="0">
      <w:start w:val="2"/>
      <w:numFmt w:val="decimal"/>
      <w:lvlText w:val="3.%1."/>
      <w:legacy w:legacy="1" w:legacySpace="0" w:legacyIndent="413"/>
      <w:lvlJc w:val="left"/>
      <w:rPr>
        <w:rFonts w:ascii="Times New Roman" w:hAnsi="Times New Roman" w:cs="Times New Roman" w:hint="default"/>
        <w:b w:val="0"/>
      </w:rPr>
    </w:lvl>
  </w:abstractNum>
  <w:abstractNum w:abstractNumId="16" w15:restartNumberingAfterBreak="0">
    <w:nsid w:val="4B0A0ECD"/>
    <w:multiLevelType w:val="hybridMultilevel"/>
    <w:tmpl w:val="34C283A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4D711A83"/>
    <w:multiLevelType w:val="hybridMultilevel"/>
    <w:tmpl w:val="03120EB6"/>
    <w:lvl w:ilvl="0" w:tplc="4CFCB3D2">
      <w:start w:val="1"/>
      <w:numFmt w:val="lowerLetter"/>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DF57344"/>
    <w:multiLevelType w:val="hybridMultilevel"/>
    <w:tmpl w:val="E15873C2"/>
    <w:lvl w:ilvl="0" w:tplc="19AA176C">
      <w:start w:val="3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0970168"/>
    <w:multiLevelType w:val="multilevel"/>
    <w:tmpl w:val="BA86458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21543BD"/>
    <w:multiLevelType w:val="hybridMultilevel"/>
    <w:tmpl w:val="688EAEEE"/>
    <w:lvl w:ilvl="0" w:tplc="E91C667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15:restartNumberingAfterBreak="0">
    <w:nsid w:val="52C4755A"/>
    <w:multiLevelType w:val="multilevel"/>
    <w:tmpl w:val="0EB20B80"/>
    <w:lvl w:ilvl="0">
      <w:start w:val="1"/>
      <w:numFmt w:val="decimal"/>
      <w:lvlText w:val="%1."/>
      <w:lvlJc w:val="left"/>
      <w:pPr>
        <w:tabs>
          <w:tab w:val="num" w:pos="720"/>
        </w:tabs>
        <w:ind w:left="720" w:hanging="360"/>
      </w:pPr>
      <w:rPr>
        <w:rFonts w:asciiTheme="majorBidi" w:eastAsia="Times New Roman" w:hAnsiTheme="majorBidi" w:cstheme="majorBidi"/>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4516CE2"/>
    <w:multiLevelType w:val="multilevel"/>
    <w:tmpl w:val="E1C01A54"/>
    <w:lvl w:ilvl="0">
      <w:start w:val="7"/>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E676725"/>
    <w:multiLevelType w:val="hybridMultilevel"/>
    <w:tmpl w:val="A6AED2BA"/>
    <w:lvl w:ilvl="0" w:tplc="0426000F">
      <w:start w:val="3"/>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4" w15:restartNumberingAfterBreak="0">
    <w:nsid w:val="5F8002E4"/>
    <w:multiLevelType w:val="hybridMultilevel"/>
    <w:tmpl w:val="52D41712"/>
    <w:lvl w:ilvl="0" w:tplc="5D2AB1C0">
      <w:start w:val="1"/>
      <w:numFmt w:val="decimal"/>
      <w:lvlText w:val="%1."/>
      <w:lvlJc w:val="left"/>
      <w:pPr>
        <w:tabs>
          <w:tab w:val="num" w:pos="720"/>
        </w:tabs>
        <w:ind w:left="720" w:hanging="360"/>
      </w:pPr>
      <w:rPr>
        <w:rFonts w:hint="default"/>
      </w:rPr>
    </w:lvl>
    <w:lvl w:ilvl="1" w:tplc="9C1C4782">
      <w:numFmt w:val="none"/>
      <w:lvlText w:val=""/>
      <w:lvlJc w:val="left"/>
      <w:pPr>
        <w:tabs>
          <w:tab w:val="num" w:pos="360"/>
        </w:tabs>
      </w:pPr>
    </w:lvl>
    <w:lvl w:ilvl="2" w:tplc="C19C2514">
      <w:numFmt w:val="none"/>
      <w:lvlText w:val=""/>
      <w:lvlJc w:val="left"/>
      <w:pPr>
        <w:tabs>
          <w:tab w:val="num" w:pos="360"/>
        </w:tabs>
      </w:pPr>
    </w:lvl>
    <w:lvl w:ilvl="3" w:tplc="F7DEC8FC">
      <w:numFmt w:val="none"/>
      <w:lvlText w:val=""/>
      <w:lvlJc w:val="left"/>
      <w:pPr>
        <w:tabs>
          <w:tab w:val="num" w:pos="360"/>
        </w:tabs>
      </w:pPr>
    </w:lvl>
    <w:lvl w:ilvl="4" w:tplc="1BD2B776">
      <w:numFmt w:val="none"/>
      <w:lvlText w:val=""/>
      <w:lvlJc w:val="left"/>
      <w:pPr>
        <w:tabs>
          <w:tab w:val="num" w:pos="360"/>
        </w:tabs>
      </w:pPr>
    </w:lvl>
    <w:lvl w:ilvl="5" w:tplc="E1BEDED4">
      <w:numFmt w:val="none"/>
      <w:lvlText w:val=""/>
      <w:lvlJc w:val="left"/>
      <w:pPr>
        <w:tabs>
          <w:tab w:val="num" w:pos="360"/>
        </w:tabs>
      </w:pPr>
    </w:lvl>
    <w:lvl w:ilvl="6" w:tplc="293C34B6">
      <w:numFmt w:val="none"/>
      <w:lvlText w:val=""/>
      <w:lvlJc w:val="left"/>
      <w:pPr>
        <w:tabs>
          <w:tab w:val="num" w:pos="360"/>
        </w:tabs>
      </w:pPr>
    </w:lvl>
    <w:lvl w:ilvl="7" w:tplc="AAB682C8">
      <w:numFmt w:val="none"/>
      <w:lvlText w:val=""/>
      <w:lvlJc w:val="left"/>
      <w:pPr>
        <w:tabs>
          <w:tab w:val="num" w:pos="360"/>
        </w:tabs>
      </w:pPr>
    </w:lvl>
    <w:lvl w:ilvl="8" w:tplc="A8705AD2">
      <w:numFmt w:val="none"/>
      <w:lvlText w:val=""/>
      <w:lvlJc w:val="left"/>
      <w:pPr>
        <w:tabs>
          <w:tab w:val="num" w:pos="360"/>
        </w:tabs>
      </w:pPr>
    </w:lvl>
  </w:abstractNum>
  <w:abstractNum w:abstractNumId="25" w15:restartNumberingAfterBreak="0">
    <w:nsid w:val="687646D0"/>
    <w:multiLevelType w:val="hybridMultilevel"/>
    <w:tmpl w:val="C53E583E"/>
    <w:lvl w:ilvl="0" w:tplc="FF203140">
      <w:start w:val="1"/>
      <w:numFmt w:val="decimal"/>
      <w:lvlText w:val="%1."/>
      <w:lvlJc w:val="left"/>
      <w:pPr>
        <w:tabs>
          <w:tab w:val="num" w:pos="1080"/>
        </w:tabs>
        <w:ind w:left="1080" w:hanging="360"/>
      </w:pPr>
      <w:rPr>
        <w:rFonts w:hint="default"/>
        <w:color w:val="auto"/>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26" w15:restartNumberingAfterBreak="0">
    <w:nsid w:val="71981F7E"/>
    <w:multiLevelType w:val="multilevel"/>
    <w:tmpl w:val="9C48FD5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7C86686A"/>
    <w:multiLevelType w:val="multilevel"/>
    <w:tmpl w:val="4F00487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5"/>
  </w:num>
  <w:num w:numId="3">
    <w:abstractNumId w:val="1"/>
  </w:num>
  <w:num w:numId="4">
    <w:abstractNumId w:val="22"/>
  </w:num>
  <w:num w:numId="5">
    <w:abstractNumId w:val="25"/>
  </w:num>
  <w:num w:numId="6">
    <w:abstractNumId w:val="12"/>
  </w:num>
  <w:num w:numId="7">
    <w:abstractNumId w:val="17"/>
  </w:num>
  <w:num w:numId="8">
    <w:abstractNumId w:val="3"/>
  </w:num>
  <w:num w:numId="9">
    <w:abstractNumId w:val="11"/>
  </w:num>
  <w:num w:numId="10">
    <w:abstractNumId w:val="7"/>
  </w:num>
  <w:num w:numId="11">
    <w:abstractNumId w:val="6"/>
  </w:num>
  <w:num w:numId="12">
    <w:abstractNumId w:val="13"/>
  </w:num>
  <w:num w:numId="13">
    <w:abstractNumId w:val="2"/>
  </w:num>
  <w:num w:numId="14">
    <w:abstractNumId w:val="27"/>
  </w:num>
  <w:num w:numId="15">
    <w:abstractNumId w:val="10"/>
  </w:num>
  <w:num w:numId="16">
    <w:abstractNumId w:val="16"/>
  </w:num>
  <w:num w:numId="17">
    <w:abstractNumId w:val="4"/>
  </w:num>
  <w:num w:numId="18">
    <w:abstractNumId w:val="19"/>
  </w:num>
  <w:num w:numId="19">
    <w:abstractNumId w:val="26"/>
  </w:num>
  <w:num w:numId="20">
    <w:abstractNumId w:val="24"/>
  </w:num>
  <w:num w:numId="21">
    <w:abstractNumId w:val="21"/>
  </w:num>
  <w:num w:numId="22">
    <w:abstractNumId w:val="23"/>
  </w:num>
  <w:num w:numId="23">
    <w:abstractNumId w:val="14"/>
  </w:num>
  <w:num w:numId="24">
    <w:abstractNumId w:val="5"/>
  </w:num>
  <w:num w:numId="25">
    <w:abstractNumId w:val="18"/>
  </w:num>
  <w:num w:numId="26">
    <w:abstractNumId w:val="9"/>
  </w:num>
  <w:num w:numId="27">
    <w:abstractNumId w:val="8"/>
    <w:lvlOverride w:ilvl="0">
      <w:startOverride w:val="2"/>
    </w:lvlOverride>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17F"/>
    <w:rsid w:val="00007B5D"/>
    <w:rsid w:val="000109A3"/>
    <w:rsid w:val="00030D43"/>
    <w:rsid w:val="00051B92"/>
    <w:rsid w:val="00085011"/>
    <w:rsid w:val="000B62F0"/>
    <w:rsid w:val="000C4586"/>
    <w:rsid w:val="000C4FD3"/>
    <w:rsid w:val="000C7C6D"/>
    <w:rsid w:val="000D03F6"/>
    <w:rsid w:val="000E1775"/>
    <w:rsid w:val="000E62E8"/>
    <w:rsid w:val="00106F17"/>
    <w:rsid w:val="00110C9B"/>
    <w:rsid w:val="00116218"/>
    <w:rsid w:val="00130095"/>
    <w:rsid w:val="001325D6"/>
    <w:rsid w:val="00132A87"/>
    <w:rsid w:val="00173401"/>
    <w:rsid w:val="001828EB"/>
    <w:rsid w:val="001D1BC7"/>
    <w:rsid w:val="001F0B2F"/>
    <w:rsid w:val="0023458C"/>
    <w:rsid w:val="00252396"/>
    <w:rsid w:val="0026125A"/>
    <w:rsid w:val="002A0E64"/>
    <w:rsid w:val="002A1794"/>
    <w:rsid w:val="002C79AC"/>
    <w:rsid w:val="002F3F19"/>
    <w:rsid w:val="00316EB6"/>
    <w:rsid w:val="0032087B"/>
    <w:rsid w:val="00320D87"/>
    <w:rsid w:val="00335F80"/>
    <w:rsid w:val="00363958"/>
    <w:rsid w:val="003B474C"/>
    <w:rsid w:val="003C5BDE"/>
    <w:rsid w:val="004120AC"/>
    <w:rsid w:val="00412AC3"/>
    <w:rsid w:val="00446931"/>
    <w:rsid w:val="00456AD7"/>
    <w:rsid w:val="00493A0E"/>
    <w:rsid w:val="004A59EE"/>
    <w:rsid w:val="004B30F1"/>
    <w:rsid w:val="005102F2"/>
    <w:rsid w:val="00517BA5"/>
    <w:rsid w:val="005429AD"/>
    <w:rsid w:val="00550F8D"/>
    <w:rsid w:val="00560983"/>
    <w:rsid w:val="00562014"/>
    <w:rsid w:val="005721F7"/>
    <w:rsid w:val="0058016A"/>
    <w:rsid w:val="005A77DB"/>
    <w:rsid w:val="005D70EB"/>
    <w:rsid w:val="00601482"/>
    <w:rsid w:val="00604BA8"/>
    <w:rsid w:val="00605A22"/>
    <w:rsid w:val="00647358"/>
    <w:rsid w:val="006629FA"/>
    <w:rsid w:val="00665688"/>
    <w:rsid w:val="00682478"/>
    <w:rsid w:val="007439CA"/>
    <w:rsid w:val="00764097"/>
    <w:rsid w:val="00786A22"/>
    <w:rsid w:val="007A7F27"/>
    <w:rsid w:val="007B3C17"/>
    <w:rsid w:val="007C78BC"/>
    <w:rsid w:val="007F1BAF"/>
    <w:rsid w:val="00805522"/>
    <w:rsid w:val="00855662"/>
    <w:rsid w:val="00863CEC"/>
    <w:rsid w:val="0088730D"/>
    <w:rsid w:val="009027A7"/>
    <w:rsid w:val="00903250"/>
    <w:rsid w:val="00946BCB"/>
    <w:rsid w:val="0094700D"/>
    <w:rsid w:val="009632A5"/>
    <w:rsid w:val="009841D0"/>
    <w:rsid w:val="00987655"/>
    <w:rsid w:val="00987D50"/>
    <w:rsid w:val="009C3EBC"/>
    <w:rsid w:val="009F32C4"/>
    <w:rsid w:val="009F61B9"/>
    <w:rsid w:val="00A26173"/>
    <w:rsid w:val="00A551D4"/>
    <w:rsid w:val="00A9317F"/>
    <w:rsid w:val="00AA0CA0"/>
    <w:rsid w:val="00AA1AFB"/>
    <w:rsid w:val="00AC7B38"/>
    <w:rsid w:val="00AE5081"/>
    <w:rsid w:val="00B0239F"/>
    <w:rsid w:val="00B12F2D"/>
    <w:rsid w:val="00B24EC2"/>
    <w:rsid w:val="00B35D78"/>
    <w:rsid w:val="00B53C95"/>
    <w:rsid w:val="00B902EF"/>
    <w:rsid w:val="00BA45FB"/>
    <w:rsid w:val="00BC77C1"/>
    <w:rsid w:val="00BD5AF3"/>
    <w:rsid w:val="00BE0FCC"/>
    <w:rsid w:val="00BF42BB"/>
    <w:rsid w:val="00C11B8D"/>
    <w:rsid w:val="00C66136"/>
    <w:rsid w:val="00C82F49"/>
    <w:rsid w:val="00C849AF"/>
    <w:rsid w:val="00CA0E54"/>
    <w:rsid w:val="00CA646A"/>
    <w:rsid w:val="00D03679"/>
    <w:rsid w:val="00D3592D"/>
    <w:rsid w:val="00D37340"/>
    <w:rsid w:val="00D550A1"/>
    <w:rsid w:val="00D76F0E"/>
    <w:rsid w:val="00D946F4"/>
    <w:rsid w:val="00DB5FCC"/>
    <w:rsid w:val="00DE6EE8"/>
    <w:rsid w:val="00E0093C"/>
    <w:rsid w:val="00E0327B"/>
    <w:rsid w:val="00E31720"/>
    <w:rsid w:val="00E35986"/>
    <w:rsid w:val="00E52892"/>
    <w:rsid w:val="00E71B16"/>
    <w:rsid w:val="00EB1534"/>
    <w:rsid w:val="00EB36F3"/>
    <w:rsid w:val="00EB6D11"/>
    <w:rsid w:val="00EE2A7D"/>
    <w:rsid w:val="00F7432D"/>
    <w:rsid w:val="00F76738"/>
    <w:rsid w:val="00FA3551"/>
    <w:rsid w:val="00FB5609"/>
    <w:rsid w:val="00FD1286"/>
    <w:rsid w:val="00FF638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44369"/>
  <w15:docId w15:val="{27362E11-D51A-4173-BBBC-7605AFC84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317F"/>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C66136"/>
    <w:pPr>
      <w:keepNext/>
      <w:tabs>
        <w:tab w:val="num" w:pos="283"/>
      </w:tabs>
      <w:suppressAutoHyphens/>
      <w:ind w:left="283" w:hanging="283"/>
      <w:jc w:val="center"/>
      <w:outlineLvl w:val="0"/>
    </w:pPr>
    <w:rPr>
      <w:rFonts w:ascii="Arial" w:eastAsia="Calibri" w:hAnsi="Arial"/>
      <w:szCs w:val="20"/>
      <w:lang w:eastAsia="en-US"/>
    </w:rPr>
  </w:style>
  <w:style w:type="paragraph" w:styleId="Heading2">
    <w:name w:val="heading 2"/>
    <w:basedOn w:val="Normal"/>
    <w:next w:val="Normal"/>
    <w:link w:val="Heading2Char"/>
    <w:qFormat/>
    <w:rsid w:val="00C66136"/>
    <w:pPr>
      <w:keepNext/>
      <w:widowControl w:val="0"/>
      <w:suppressAutoHyphens/>
      <w:spacing w:before="240" w:after="60"/>
      <w:outlineLvl w:val="1"/>
    </w:pPr>
    <w:rPr>
      <w:rFonts w:ascii="Cambria" w:hAnsi="Cambria"/>
      <w:b/>
      <w:bCs/>
      <w:i/>
      <w:iCs/>
      <w:sz w:val="28"/>
      <w:szCs w:val="28"/>
      <w:lang w:eastAsia="en-US"/>
    </w:rPr>
  </w:style>
  <w:style w:type="paragraph" w:styleId="Heading3">
    <w:name w:val="heading 3"/>
    <w:basedOn w:val="Normal"/>
    <w:next w:val="Normal"/>
    <w:link w:val="Heading3Char"/>
    <w:qFormat/>
    <w:rsid w:val="00C66136"/>
    <w:pPr>
      <w:keepNext/>
      <w:widowControl w:val="0"/>
      <w:suppressAutoHyphens/>
      <w:spacing w:before="240" w:after="60"/>
      <w:outlineLvl w:val="2"/>
    </w:pPr>
    <w:rPr>
      <w:rFonts w:ascii="Cambria" w:hAnsi="Cambria"/>
      <w:b/>
      <w:bCs/>
      <w:sz w:val="26"/>
      <w:szCs w:val="26"/>
      <w:lang w:eastAsia="en-US"/>
    </w:rPr>
  </w:style>
  <w:style w:type="paragraph" w:styleId="Heading4">
    <w:name w:val="heading 4"/>
    <w:basedOn w:val="Normal"/>
    <w:next w:val="Normal"/>
    <w:link w:val="Heading4Char"/>
    <w:qFormat/>
    <w:rsid w:val="00C66136"/>
    <w:pPr>
      <w:keepNext/>
      <w:widowControl w:val="0"/>
      <w:suppressAutoHyphens/>
      <w:spacing w:before="240" w:after="60"/>
      <w:outlineLvl w:val="3"/>
    </w:pPr>
    <w:rPr>
      <w:rFonts w:ascii="Calibri" w:hAnsi="Calibri"/>
      <w:b/>
      <w:bCs/>
      <w:sz w:val="28"/>
      <w:szCs w:val="28"/>
      <w:lang w:eastAsia="en-US"/>
    </w:rPr>
  </w:style>
  <w:style w:type="paragraph" w:styleId="Heading5">
    <w:name w:val="heading 5"/>
    <w:basedOn w:val="Normal"/>
    <w:next w:val="Normal"/>
    <w:link w:val="Heading5Char"/>
    <w:qFormat/>
    <w:rsid w:val="00C66136"/>
    <w:pPr>
      <w:widowControl w:val="0"/>
      <w:suppressAutoHyphens/>
      <w:spacing w:before="240" w:after="60"/>
      <w:outlineLvl w:val="4"/>
    </w:pPr>
    <w:rPr>
      <w:rFonts w:ascii="Calibri" w:hAnsi="Calibri"/>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35F80"/>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335F80"/>
    <w:rPr>
      <w:rFonts w:eastAsiaTheme="minorEastAsia"/>
      <w:lang w:val="en-US" w:eastAsia="ja-JP"/>
    </w:rPr>
  </w:style>
  <w:style w:type="paragraph" w:styleId="ListParagraph">
    <w:name w:val="List Paragraph"/>
    <w:basedOn w:val="Normal"/>
    <w:uiPriority w:val="34"/>
    <w:qFormat/>
    <w:rsid w:val="00A9317F"/>
    <w:pPr>
      <w:ind w:left="720"/>
      <w:contextualSpacing/>
    </w:pPr>
  </w:style>
  <w:style w:type="paragraph" w:styleId="BalloonText">
    <w:name w:val="Balloon Text"/>
    <w:basedOn w:val="Normal"/>
    <w:link w:val="BalloonTextChar"/>
    <w:uiPriority w:val="99"/>
    <w:semiHidden/>
    <w:unhideWhenUsed/>
    <w:rsid w:val="00A9317F"/>
    <w:rPr>
      <w:rFonts w:ascii="Tahoma" w:hAnsi="Tahoma" w:cs="Tahoma"/>
      <w:sz w:val="16"/>
      <w:szCs w:val="16"/>
    </w:rPr>
  </w:style>
  <w:style w:type="character" w:customStyle="1" w:styleId="BalloonTextChar">
    <w:name w:val="Balloon Text Char"/>
    <w:basedOn w:val="DefaultParagraphFont"/>
    <w:link w:val="BalloonText"/>
    <w:uiPriority w:val="99"/>
    <w:semiHidden/>
    <w:rsid w:val="00A9317F"/>
    <w:rPr>
      <w:rFonts w:ascii="Tahoma" w:eastAsia="Times New Roman" w:hAnsi="Tahoma" w:cs="Tahoma"/>
      <w:sz w:val="16"/>
      <w:szCs w:val="16"/>
      <w:lang w:eastAsia="lv-LV"/>
    </w:rPr>
  </w:style>
  <w:style w:type="character" w:customStyle="1" w:styleId="Heading1Char">
    <w:name w:val="Heading 1 Char"/>
    <w:basedOn w:val="DefaultParagraphFont"/>
    <w:link w:val="Heading1"/>
    <w:rsid w:val="00C66136"/>
    <w:rPr>
      <w:rFonts w:ascii="Arial" w:eastAsia="Calibri" w:hAnsi="Arial" w:cs="Times New Roman"/>
      <w:sz w:val="24"/>
      <w:szCs w:val="20"/>
    </w:rPr>
  </w:style>
  <w:style w:type="character" w:customStyle="1" w:styleId="Heading2Char">
    <w:name w:val="Heading 2 Char"/>
    <w:basedOn w:val="DefaultParagraphFont"/>
    <w:link w:val="Heading2"/>
    <w:rsid w:val="00C66136"/>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C66136"/>
    <w:rPr>
      <w:rFonts w:ascii="Cambria" w:eastAsia="Times New Roman" w:hAnsi="Cambria" w:cs="Times New Roman"/>
      <w:b/>
      <w:bCs/>
      <w:sz w:val="26"/>
      <w:szCs w:val="26"/>
    </w:rPr>
  </w:style>
  <w:style w:type="character" w:customStyle="1" w:styleId="Heading4Char">
    <w:name w:val="Heading 4 Char"/>
    <w:basedOn w:val="DefaultParagraphFont"/>
    <w:link w:val="Heading4"/>
    <w:rsid w:val="00C66136"/>
    <w:rPr>
      <w:rFonts w:ascii="Calibri" w:eastAsia="Times New Roman" w:hAnsi="Calibri" w:cs="Times New Roman"/>
      <w:b/>
      <w:bCs/>
      <w:sz w:val="28"/>
      <w:szCs w:val="28"/>
    </w:rPr>
  </w:style>
  <w:style w:type="character" w:customStyle="1" w:styleId="Heading5Char">
    <w:name w:val="Heading 5 Char"/>
    <w:basedOn w:val="DefaultParagraphFont"/>
    <w:link w:val="Heading5"/>
    <w:rsid w:val="00C66136"/>
    <w:rPr>
      <w:rFonts w:ascii="Calibri" w:eastAsia="Times New Roman" w:hAnsi="Calibri" w:cs="Times New Roman"/>
      <w:b/>
      <w:bCs/>
      <w:i/>
      <w:iCs/>
      <w:sz w:val="26"/>
      <w:szCs w:val="26"/>
    </w:rPr>
  </w:style>
  <w:style w:type="paragraph" w:styleId="BodyText">
    <w:name w:val="Body Text"/>
    <w:basedOn w:val="Normal"/>
    <w:link w:val="BodyTextChar"/>
    <w:rsid w:val="00C66136"/>
    <w:pPr>
      <w:widowControl w:val="0"/>
      <w:suppressAutoHyphens/>
      <w:spacing w:after="120"/>
    </w:pPr>
    <w:rPr>
      <w:szCs w:val="20"/>
      <w:lang w:eastAsia="en-US"/>
    </w:rPr>
  </w:style>
  <w:style w:type="character" w:customStyle="1" w:styleId="BodyTextChar">
    <w:name w:val="Body Text Char"/>
    <w:basedOn w:val="DefaultParagraphFont"/>
    <w:link w:val="BodyText"/>
    <w:rsid w:val="00C66136"/>
    <w:rPr>
      <w:rFonts w:ascii="Times New Roman" w:eastAsia="Times New Roman" w:hAnsi="Times New Roman" w:cs="Times New Roman"/>
      <w:sz w:val="24"/>
      <w:szCs w:val="20"/>
    </w:rPr>
  </w:style>
  <w:style w:type="paragraph" w:styleId="Subtitle">
    <w:name w:val="Subtitle"/>
    <w:basedOn w:val="Normal"/>
    <w:link w:val="SubtitleChar"/>
    <w:qFormat/>
    <w:rsid w:val="00C66136"/>
    <w:pPr>
      <w:widowControl w:val="0"/>
      <w:suppressAutoHyphens/>
      <w:spacing w:after="60"/>
      <w:jc w:val="center"/>
      <w:outlineLvl w:val="1"/>
    </w:pPr>
    <w:rPr>
      <w:rFonts w:ascii="Arial" w:hAnsi="Arial" w:cs="Arial"/>
      <w:lang w:eastAsia="en-US"/>
    </w:rPr>
  </w:style>
  <w:style w:type="character" w:customStyle="1" w:styleId="SubtitleChar">
    <w:name w:val="Subtitle Char"/>
    <w:basedOn w:val="DefaultParagraphFont"/>
    <w:link w:val="Subtitle"/>
    <w:rsid w:val="00C66136"/>
    <w:rPr>
      <w:rFonts w:ascii="Arial" w:eastAsia="Times New Roman" w:hAnsi="Arial" w:cs="Arial"/>
      <w:sz w:val="24"/>
      <w:szCs w:val="24"/>
    </w:rPr>
  </w:style>
  <w:style w:type="character" w:styleId="Hyperlink">
    <w:name w:val="Hyperlink"/>
    <w:basedOn w:val="DefaultParagraphFont"/>
    <w:uiPriority w:val="99"/>
    <w:rsid w:val="00C66136"/>
    <w:rPr>
      <w:rFonts w:cs="Times New Roman"/>
      <w:color w:val="0000FF"/>
      <w:u w:val="single"/>
    </w:rPr>
  </w:style>
  <w:style w:type="paragraph" w:customStyle="1" w:styleId="Sarakstarindkopa1">
    <w:name w:val="Saraksta rindkopa1"/>
    <w:basedOn w:val="Normal"/>
    <w:uiPriority w:val="34"/>
    <w:qFormat/>
    <w:rsid w:val="00C66136"/>
    <w:pPr>
      <w:widowControl w:val="0"/>
      <w:suppressAutoHyphens/>
      <w:ind w:left="720"/>
      <w:contextualSpacing/>
    </w:pPr>
    <w:rPr>
      <w:szCs w:val="20"/>
      <w:lang w:eastAsia="en-US"/>
    </w:rPr>
  </w:style>
  <w:style w:type="paragraph" w:styleId="Footer">
    <w:name w:val="footer"/>
    <w:basedOn w:val="Normal"/>
    <w:link w:val="FooterChar"/>
    <w:uiPriority w:val="99"/>
    <w:rsid w:val="00C66136"/>
    <w:pPr>
      <w:tabs>
        <w:tab w:val="center" w:pos="4153"/>
        <w:tab w:val="right" w:pos="8306"/>
      </w:tabs>
    </w:pPr>
    <w:rPr>
      <w:lang w:val="en-GB" w:eastAsia="en-US"/>
    </w:rPr>
  </w:style>
  <w:style w:type="character" w:customStyle="1" w:styleId="FooterChar">
    <w:name w:val="Footer Char"/>
    <w:basedOn w:val="DefaultParagraphFont"/>
    <w:link w:val="Footer"/>
    <w:uiPriority w:val="99"/>
    <w:rsid w:val="00C66136"/>
    <w:rPr>
      <w:rFonts w:ascii="Times New Roman" w:eastAsia="Times New Roman" w:hAnsi="Times New Roman" w:cs="Times New Roman"/>
      <w:sz w:val="24"/>
      <w:szCs w:val="24"/>
      <w:lang w:val="en-GB"/>
    </w:rPr>
  </w:style>
  <w:style w:type="paragraph" w:customStyle="1" w:styleId="naisf">
    <w:name w:val="naisf"/>
    <w:basedOn w:val="Normal"/>
    <w:uiPriority w:val="99"/>
    <w:rsid w:val="00C66136"/>
    <w:pPr>
      <w:spacing w:before="100" w:beforeAutospacing="1" w:after="100" w:afterAutospacing="1"/>
      <w:jc w:val="both"/>
    </w:pPr>
    <w:rPr>
      <w:lang w:val="en-GB" w:eastAsia="en-US"/>
    </w:rPr>
  </w:style>
  <w:style w:type="paragraph" w:styleId="Header">
    <w:name w:val="header"/>
    <w:basedOn w:val="Normal"/>
    <w:link w:val="HeaderChar"/>
    <w:uiPriority w:val="99"/>
    <w:rsid w:val="00C66136"/>
    <w:pPr>
      <w:tabs>
        <w:tab w:val="center" w:pos="4153"/>
        <w:tab w:val="right" w:pos="8306"/>
      </w:tabs>
    </w:pPr>
    <w:rPr>
      <w:lang w:val="en-GB" w:eastAsia="en-US"/>
    </w:rPr>
  </w:style>
  <w:style w:type="character" w:customStyle="1" w:styleId="HeaderChar">
    <w:name w:val="Header Char"/>
    <w:basedOn w:val="DefaultParagraphFont"/>
    <w:link w:val="Header"/>
    <w:uiPriority w:val="99"/>
    <w:rsid w:val="00C66136"/>
    <w:rPr>
      <w:rFonts w:ascii="Times New Roman" w:eastAsia="Times New Roman" w:hAnsi="Times New Roman" w:cs="Times New Roman"/>
      <w:sz w:val="24"/>
      <w:szCs w:val="24"/>
      <w:lang w:val="en-GB"/>
    </w:rPr>
  </w:style>
  <w:style w:type="character" w:styleId="PageNumber">
    <w:name w:val="page number"/>
    <w:basedOn w:val="DefaultParagraphFont"/>
    <w:uiPriority w:val="99"/>
    <w:rsid w:val="00C66136"/>
    <w:rPr>
      <w:rFonts w:cs="Times New Roman"/>
    </w:rPr>
  </w:style>
  <w:style w:type="paragraph" w:styleId="NormalWeb">
    <w:name w:val="Normal (Web)"/>
    <w:basedOn w:val="Normal"/>
    <w:uiPriority w:val="99"/>
    <w:rsid w:val="00C66136"/>
    <w:pPr>
      <w:spacing w:before="100" w:beforeAutospacing="1" w:after="100" w:afterAutospacing="1"/>
    </w:pPr>
    <w:rPr>
      <w:lang w:val="en-GB" w:eastAsia="en-US"/>
    </w:rPr>
  </w:style>
  <w:style w:type="paragraph" w:customStyle="1" w:styleId="Apakpunkts">
    <w:name w:val="Apakšpunkts"/>
    <w:basedOn w:val="Normal"/>
    <w:uiPriority w:val="99"/>
    <w:rsid w:val="00C66136"/>
    <w:pPr>
      <w:numPr>
        <w:numId w:val="1"/>
      </w:numPr>
      <w:suppressAutoHyphens/>
    </w:pPr>
    <w:rPr>
      <w:rFonts w:ascii="Arial" w:hAnsi="Arial"/>
      <w:b/>
      <w:sz w:val="20"/>
      <w:lang w:eastAsia="ar-SA"/>
    </w:rPr>
  </w:style>
  <w:style w:type="paragraph" w:customStyle="1" w:styleId="Punkts">
    <w:name w:val="Punkts"/>
    <w:basedOn w:val="Normal"/>
    <w:next w:val="Apakpunkts"/>
    <w:uiPriority w:val="99"/>
    <w:rsid w:val="00C66136"/>
    <w:pPr>
      <w:tabs>
        <w:tab w:val="num" w:pos="1211"/>
      </w:tabs>
      <w:suppressAutoHyphens/>
    </w:pPr>
    <w:rPr>
      <w:rFonts w:ascii="Arial" w:hAnsi="Arial"/>
      <w:b/>
      <w:sz w:val="20"/>
      <w:lang w:eastAsia="ar-SA"/>
    </w:rPr>
  </w:style>
  <w:style w:type="paragraph" w:customStyle="1" w:styleId="Paragrfs">
    <w:name w:val="Paragrāfs"/>
    <w:basedOn w:val="Normal"/>
    <w:next w:val="Normal"/>
    <w:uiPriority w:val="99"/>
    <w:rsid w:val="00C66136"/>
    <w:pPr>
      <w:tabs>
        <w:tab w:val="num" w:pos="1211"/>
      </w:tabs>
      <w:suppressAutoHyphens/>
      <w:jc w:val="both"/>
    </w:pPr>
    <w:rPr>
      <w:rFonts w:ascii="Arial" w:hAnsi="Arial"/>
      <w:sz w:val="20"/>
      <w:lang w:eastAsia="ar-SA"/>
    </w:rPr>
  </w:style>
  <w:style w:type="character" w:customStyle="1" w:styleId="Char1">
    <w:name w:val="Char1"/>
    <w:basedOn w:val="DefaultParagraphFont"/>
    <w:uiPriority w:val="99"/>
    <w:rsid w:val="00C66136"/>
    <w:rPr>
      <w:rFonts w:ascii="RimTimes" w:hAnsi="RimTimes" w:cs="Times New Roman"/>
      <w:b/>
      <w:sz w:val="28"/>
      <w:lang w:val="en-GB" w:eastAsia="en-US" w:bidi="ar-SA"/>
    </w:rPr>
  </w:style>
  <w:style w:type="paragraph" w:styleId="BlockText">
    <w:name w:val="Block Text"/>
    <w:basedOn w:val="Normal"/>
    <w:rsid w:val="00C66136"/>
    <w:pPr>
      <w:tabs>
        <w:tab w:val="left" w:pos="993"/>
      </w:tabs>
      <w:overflowPunct w:val="0"/>
      <w:autoSpaceDE w:val="0"/>
      <w:autoSpaceDN w:val="0"/>
      <w:adjustRightInd w:val="0"/>
      <w:spacing w:line="360" w:lineRule="auto"/>
      <w:ind w:left="360" w:right="-142"/>
      <w:jc w:val="both"/>
      <w:textAlignment w:val="baseline"/>
    </w:pPr>
    <w:rPr>
      <w:noProof/>
      <w:sz w:val="22"/>
      <w:szCs w:val="20"/>
      <w:lang w:val="en-GB" w:eastAsia="en-US"/>
    </w:rPr>
  </w:style>
  <w:style w:type="character" w:customStyle="1" w:styleId="apple-style-span">
    <w:name w:val="apple-style-span"/>
    <w:basedOn w:val="DefaultParagraphFont"/>
    <w:uiPriority w:val="99"/>
    <w:rsid w:val="00C66136"/>
    <w:rPr>
      <w:rFonts w:cs="Times New Roman"/>
    </w:rPr>
  </w:style>
  <w:style w:type="paragraph" w:customStyle="1" w:styleId="P">
    <w:name w:val="P"/>
    <w:basedOn w:val="Normal"/>
    <w:uiPriority w:val="99"/>
    <w:rsid w:val="00C66136"/>
    <w:pPr>
      <w:spacing w:before="140" w:after="140"/>
      <w:jc w:val="both"/>
    </w:pPr>
    <w:rPr>
      <w:rFonts w:ascii="Verdana" w:hAnsi="Verdana"/>
      <w:bCs/>
      <w:sz w:val="22"/>
      <w:lang w:eastAsia="en-US"/>
    </w:rPr>
  </w:style>
  <w:style w:type="table" w:styleId="TableGrid">
    <w:name w:val="Table Grid"/>
    <w:basedOn w:val="TableNormal"/>
    <w:uiPriority w:val="59"/>
    <w:rsid w:val="00C6613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aliases w:val=" Char"/>
    <w:basedOn w:val="Normal"/>
    <w:link w:val="BodyTextIndentChar"/>
    <w:rsid w:val="00C66136"/>
    <w:pPr>
      <w:spacing w:after="120"/>
      <w:ind w:left="283"/>
    </w:pPr>
  </w:style>
  <w:style w:type="character" w:customStyle="1" w:styleId="BodyTextIndentChar">
    <w:name w:val="Body Text Indent Char"/>
    <w:aliases w:val=" Char Char"/>
    <w:basedOn w:val="DefaultParagraphFont"/>
    <w:link w:val="BodyTextIndent"/>
    <w:rsid w:val="00C66136"/>
    <w:rPr>
      <w:rFonts w:ascii="Times New Roman" w:eastAsia="Times New Roman" w:hAnsi="Times New Roman" w:cs="Times New Roman"/>
      <w:sz w:val="24"/>
      <w:szCs w:val="24"/>
      <w:lang w:eastAsia="lv-LV"/>
    </w:rPr>
  </w:style>
  <w:style w:type="paragraph" w:styleId="BodyText2">
    <w:name w:val="Body Text 2"/>
    <w:basedOn w:val="Normal"/>
    <w:link w:val="BodyText2Char"/>
    <w:rsid w:val="00C66136"/>
    <w:pPr>
      <w:widowControl w:val="0"/>
      <w:suppressAutoHyphens/>
      <w:spacing w:after="120" w:line="480" w:lineRule="auto"/>
    </w:pPr>
    <w:rPr>
      <w:szCs w:val="20"/>
      <w:lang w:eastAsia="en-US"/>
    </w:rPr>
  </w:style>
  <w:style w:type="character" w:customStyle="1" w:styleId="BodyText2Char">
    <w:name w:val="Body Text 2 Char"/>
    <w:basedOn w:val="DefaultParagraphFont"/>
    <w:link w:val="BodyText2"/>
    <w:rsid w:val="00C66136"/>
    <w:rPr>
      <w:rFonts w:ascii="Times New Roman" w:eastAsia="Times New Roman" w:hAnsi="Times New Roman" w:cs="Times New Roman"/>
      <w:sz w:val="24"/>
      <w:szCs w:val="20"/>
    </w:rPr>
  </w:style>
  <w:style w:type="paragraph" w:customStyle="1" w:styleId="Default">
    <w:name w:val="Default"/>
    <w:rsid w:val="00C66136"/>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postheader">
    <w:name w:val="postheader"/>
    <w:basedOn w:val="DefaultParagraphFont"/>
    <w:rsid w:val="00C66136"/>
  </w:style>
  <w:style w:type="paragraph" w:styleId="Title">
    <w:name w:val="Title"/>
    <w:basedOn w:val="Normal"/>
    <w:link w:val="TitleChar"/>
    <w:qFormat/>
    <w:rsid w:val="00C66136"/>
    <w:pPr>
      <w:jc w:val="center"/>
    </w:pPr>
    <w:rPr>
      <w:sz w:val="28"/>
      <w:lang w:eastAsia="en-US"/>
    </w:rPr>
  </w:style>
  <w:style w:type="character" w:customStyle="1" w:styleId="TitleChar">
    <w:name w:val="Title Char"/>
    <w:basedOn w:val="DefaultParagraphFont"/>
    <w:link w:val="Title"/>
    <w:rsid w:val="00C66136"/>
    <w:rPr>
      <w:rFonts w:ascii="Times New Roman" w:eastAsia="Times New Roman" w:hAnsi="Times New Roman" w:cs="Times New Roman"/>
      <w:sz w:val="28"/>
      <w:szCs w:val="24"/>
    </w:rPr>
  </w:style>
  <w:style w:type="paragraph" w:customStyle="1" w:styleId="Bezatstarpm1">
    <w:name w:val="Bez atstarpēm1"/>
    <w:qFormat/>
    <w:rsid w:val="00C66136"/>
    <w:pPr>
      <w:spacing w:after="0" w:line="240" w:lineRule="auto"/>
    </w:pPr>
    <w:rPr>
      <w:rFonts w:ascii="Calibri" w:eastAsia="Calibri" w:hAnsi="Calibri" w:cs="Times New Roman"/>
    </w:rPr>
  </w:style>
  <w:style w:type="paragraph" w:styleId="BodyText3">
    <w:name w:val="Body Text 3"/>
    <w:basedOn w:val="Normal"/>
    <w:link w:val="BodyText3Char"/>
    <w:rsid w:val="00C66136"/>
    <w:pPr>
      <w:widowControl w:val="0"/>
      <w:suppressAutoHyphens/>
      <w:spacing w:after="120"/>
    </w:pPr>
    <w:rPr>
      <w:sz w:val="16"/>
      <w:szCs w:val="16"/>
      <w:lang w:eastAsia="en-US"/>
    </w:rPr>
  </w:style>
  <w:style w:type="character" w:customStyle="1" w:styleId="BodyText3Char">
    <w:name w:val="Body Text 3 Char"/>
    <w:basedOn w:val="DefaultParagraphFont"/>
    <w:link w:val="BodyText3"/>
    <w:rsid w:val="00C66136"/>
    <w:rPr>
      <w:rFonts w:ascii="Times New Roman" w:eastAsia="Times New Roman" w:hAnsi="Times New Roman" w:cs="Times New Roman"/>
      <w:sz w:val="16"/>
      <w:szCs w:val="16"/>
    </w:rPr>
  </w:style>
  <w:style w:type="paragraph" w:customStyle="1" w:styleId="Normal1">
    <w:name w:val="Normal1"/>
    <w:basedOn w:val="Normal"/>
    <w:rsid w:val="00C66136"/>
    <w:pPr>
      <w:ind w:firstLine="170"/>
      <w:jc w:val="both"/>
    </w:pPr>
    <w:rPr>
      <w:rFonts w:ascii="Times New Roman BaltRim" w:hAnsi="Times New Roman BaltRim"/>
      <w:szCs w:val="20"/>
      <w:lang w:val="en-GB" w:eastAsia="en-US"/>
    </w:rPr>
  </w:style>
  <w:style w:type="paragraph" w:customStyle="1" w:styleId="Nosaukum2">
    <w:name w:val="Nosaukum 2"/>
    <w:basedOn w:val="Normal1"/>
    <w:next w:val="Normal1"/>
    <w:rsid w:val="00C66136"/>
    <w:pPr>
      <w:spacing w:before="240"/>
      <w:ind w:firstLine="0"/>
      <w:jc w:val="center"/>
    </w:pPr>
    <w:rPr>
      <w:b/>
      <w:sz w:val="28"/>
    </w:rPr>
  </w:style>
  <w:style w:type="paragraph" w:styleId="BodyTextIndent3">
    <w:name w:val="Body Text Indent 3"/>
    <w:basedOn w:val="Normal"/>
    <w:link w:val="BodyTextIndent3Char"/>
    <w:rsid w:val="00C66136"/>
    <w:pPr>
      <w:widowControl w:val="0"/>
      <w:suppressAutoHyphens/>
      <w:spacing w:after="120"/>
      <w:ind w:left="283"/>
    </w:pPr>
    <w:rPr>
      <w:sz w:val="16"/>
      <w:szCs w:val="16"/>
      <w:lang w:eastAsia="en-US"/>
    </w:rPr>
  </w:style>
  <w:style w:type="character" w:customStyle="1" w:styleId="BodyTextIndent3Char">
    <w:name w:val="Body Text Indent 3 Char"/>
    <w:basedOn w:val="DefaultParagraphFont"/>
    <w:link w:val="BodyTextIndent3"/>
    <w:rsid w:val="00C66136"/>
    <w:rPr>
      <w:rFonts w:ascii="Times New Roman" w:eastAsia="Times New Roman" w:hAnsi="Times New Roman" w:cs="Times New Roman"/>
      <w:sz w:val="16"/>
      <w:szCs w:val="16"/>
    </w:rPr>
  </w:style>
  <w:style w:type="paragraph" w:customStyle="1" w:styleId="txt3">
    <w:name w:val="txt3"/>
    <w:next w:val="txt1"/>
    <w:rsid w:val="00C66136"/>
    <w:pPr>
      <w:widowControl w:val="0"/>
      <w:spacing w:after="0" w:line="240" w:lineRule="auto"/>
      <w:ind w:left="851" w:hanging="567"/>
      <w:jc w:val="center"/>
    </w:pPr>
    <w:rPr>
      <w:rFonts w:ascii="!Neo'w Arial" w:eastAsia="Times New Roman" w:hAnsi="!Neo'w Arial" w:cs="Times New Roman"/>
      <w:b/>
      <w:caps/>
      <w:snapToGrid w:val="0"/>
      <w:sz w:val="28"/>
      <w:szCs w:val="20"/>
      <w:lang w:val="en-US"/>
    </w:rPr>
  </w:style>
  <w:style w:type="paragraph" w:customStyle="1" w:styleId="txt1">
    <w:name w:val="txt1"/>
    <w:rsid w:val="00C66136"/>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ind w:left="851" w:hanging="567"/>
      <w:jc w:val="both"/>
    </w:pPr>
    <w:rPr>
      <w:rFonts w:ascii="!Neo'w Arial" w:eastAsia="Times New Roman" w:hAnsi="!Neo'w Arial" w:cs="Times New Roman"/>
      <w:snapToGrid w:val="0"/>
      <w:color w:val="000000"/>
      <w:sz w:val="20"/>
      <w:szCs w:val="20"/>
      <w:lang w:val="en-US"/>
    </w:rPr>
  </w:style>
  <w:style w:type="paragraph" w:customStyle="1" w:styleId="txt2">
    <w:name w:val="txt2"/>
    <w:next w:val="txt1"/>
    <w:rsid w:val="00C66136"/>
    <w:pPr>
      <w:widowControl w:val="0"/>
      <w:spacing w:after="0" w:line="240" w:lineRule="auto"/>
      <w:ind w:left="851" w:hanging="567"/>
      <w:jc w:val="center"/>
    </w:pPr>
    <w:rPr>
      <w:rFonts w:ascii="!Neo'w Arial" w:eastAsia="Times New Roman" w:hAnsi="!Neo'w Arial" w:cs="Times New Roman"/>
      <w:b/>
      <w:caps/>
      <w:snapToGrid w:val="0"/>
      <w:sz w:val="20"/>
      <w:szCs w:val="20"/>
      <w:lang w:val="en-US"/>
    </w:rPr>
  </w:style>
  <w:style w:type="paragraph" w:styleId="FootnoteText">
    <w:name w:val="footnote text"/>
    <w:basedOn w:val="Normal"/>
    <w:link w:val="FootnoteTextChar"/>
    <w:uiPriority w:val="99"/>
    <w:semiHidden/>
    <w:unhideWhenUsed/>
    <w:rsid w:val="00550F8D"/>
    <w:rPr>
      <w:sz w:val="20"/>
      <w:szCs w:val="20"/>
    </w:rPr>
  </w:style>
  <w:style w:type="character" w:customStyle="1" w:styleId="FootnoteTextChar">
    <w:name w:val="Footnote Text Char"/>
    <w:basedOn w:val="DefaultParagraphFont"/>
    <w:link w:val="FootnoteText"/>
    <w:uiPriority w:val="99"/>
    <w:semiHidden/>
    <w:rsid w:val="00550F8D"/>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semiHidden/>
    <w:unhideWhenUsed/>
    <w:rsid w:val="00550F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D5F0C-02B8-4002-8852-39EB71E06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5563</Words>
  <Characters>3171</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Lietotajs</dc:creator>
  <cp:lastModifiedBy>Lietotajs</cp:lastModifiedBy>
  <cp:revision>3</cp:revision>
  <dcterms:created xsi:type="dcterms:W3CDTF">2022-04-27T10:27:00Z</dcterms:created>
  <dcterms:modified xsi:type="dcterms:W3CDTF">2022-04-27T10:56:00Z</dcterms:modified>
</cp:coreProperties>
</file>